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20" w:lineRule="exact"/>
        <w:jc w:val="lef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val="0"/>
        <w:overflowPunct/>
        <w:topLinePunct w:val="0"/>
        <w:autoSpaceDE/>
        <w:autoSpaceDN/>
        <w:bidi w:val="0"/>
        <w:adjustRightInd w:val="0"/>
        <w:snapToGrid w:val="0"/>
        <w:spacing w:line="560" w:lineRule="exact"/>
        <w:jc w:val="righ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融</w:t>
      </w:r>
      <w:r>
        <w:rPr>
          <w:rFonts w:hint="eastAsia" w:eastAsia="仿宋_GB2312" w:cs="Times New Roman"/>
          <w:color w:val="auto"/>
          <w:sz w:val="32"/>
          <w:szCs w:val="32"/>
          <w:lang w:eastAsia="zh-CN"/>
        </w:rPr>
        <w:t>房</w:t>
      </w:r>
      <w:r>
        <w:rPr>
          <w:rFonts w:hint="eastAsia" w:ascii="Times New Roman" w:hAnsi="Times New Roman" w:eastAsia="仿宋_GB2312" w:cs="Times New Roman"/>
          <w:color w:val="auto"/>
          <w:sz w:val="32"/>
          <w:szCs w:val="32"/>
          <w:lang w:eastAsia="zh-CN"/>
        </w:rPr>
        <w:t>补</w:t>
      </w:r>
      <w:r>
        <w:rPr>
          <w:rFonts w:hint="eastAsia" w:ascii="仿宋_GB2312" w:hAnsi="仿宋_GB2312" w:eastAsia="仿宋_GB2312" w:cs="仿宋_GB2312"/>
          <w:color w:val="auto"/>
          <w:sz w:val="32"/>
          <w:szCs w:val="32"/>
        </w:rPr>
        <w:t>〔</w:t>
      </w:r>
      <w:r>
        <w:rPr>
          <w:rFonts w:hint="default" w:ascii="Times New Roman" w:hAnsi="Times New Roman" w:eastAsia="仿宋_GB2312" w:cs="Times New Roman"/>
          <w:color w:val="auto"/>
          <w:sz w:val="32"/>
          <w:szCs w:val="32"/>
        </w:rPr>
        <w:t>202</w:t>
      </w:r>
      <w:r>
        <w:rPr>
          <w:rFonts w:hint="default" w:ascii="Times New Roman" w:hAnsi="Times New Roman" w:eastAsia="仿宋_GB2312" w:cs="Times New Roman"/>
          <w:color w:val="auto"/>
          <w:sz w:val="32"/>
          <w:szCs w:val="32"/>
          <w:lang w:val="en-US" w:eastAsia="zh-CN"/>
        </w:rPr>
        <w:t>5</w:t>
      </w:r>
      <w:r>
        <w:rPr>
          <w:rFonts w:hint="eastAsia" w:ascii="仿宋_GB2312" w:hAnsi="仿宋_GB2312" w:eastAsia="仿宋_GB2312" w:cs="仿宋_GB2312"/>
          <w:color w:val="auto"/>
          <w:sz w:val="32"/>
          <w:szCs w:val="32"/>
        </w:rPr>
        <w:t>〕</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号</w:t>
      </w:r>
      <w:r>
        <w:rPr>
          <w:rFonts w:hint="eastAsia" w:ascii="Times New Roman" w:hAnsi="Times New Roman"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小标宋简体" w:cs="Times New Roman"/>
          <w:b w:val="0"/>
          <w:bCs w:val="0"/>
          <w:color w:val="auto"/>
          <w:sz w:val="44"/>
          <w:szCs w:val="44"/>
        </w:rPr>
      </w:pPr>
    </w:p>
    <w:p>
      <w:pPr>
        <w:pStyle w:val="6"/>
        <w:keepNext w:val="0"/>
        <w:keepLines w:val="0"/>
        <w:pageBreakBefore w:val="0"/>
        <w:widowControl w:val="0"/>
        <w:shd w:val="clear" w:color="auto" w:fill="FFFFFF"/>
        <w:kinsoku/>
        <w:wordWrap/>
        <w:overflowPunct/>
        <w:topLinePunct w:val="0"/>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eastAsia" w:eastAsia="方正小标宋简体" w:cs="Times New Roman"/>
          <w:color w:val="auto"/>
          <w:sz w:val="44"/>
          <w:szCs w:val="44"/>
          <w:lang w:eastAsia="zh-CN"/>
        </w:rPr>
        <w:t>融安县人民政府关于</w:t>
      </w:r>
      <w:r>
        <w:rPr>
          <w:rFonts w:hint="default" w:ascii="Times New Roman" w:hAnsi="Times New Roman" w:eastAsia="方正小标宋简体" w:cs="Times New Roman"/>
          <w:color w:val="auto"/>
          <w:sz w:val="44"/>
          <w:szCs w:val="44"/>
        </w:rPr>
        <w:t>G7221</w:t>
      </w:r>
    </w:p>
    <w:p>
      <w:pPr>
        <w:pStyle w:val="6"/>
        <w:keepNext w:val="0"/>
        <w:keepLines w:val="0"/>
        <w:pageBreakBefore w:val="0"/>
        <w:widowControl w:val="0"/>
        <w:shd w:val="clear" w:color="auto" w:fill="FFFFFF"/>
        <w:kinsoku/>
        <w:wordWrap/>
        <w:overflowPunct/>
        <w:topLinePunct w:val="0"/>
        <w:autoSpaceDN/>
        <w:bidi w:val="0"/>
        <w:adjustRightInd w:val="0"/>
        <w:snapToGrid w:val="0"/>
        <w:spacing w:line="56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衡阳</w:t>
      </w:r>
      <w:r>
        <w:rPr>
          <w:rFonts w:hint="eastAsia" w:eastAsia="方正小标宋简体" w:cs="Times New Roman"/>
          <w:color w:val="auto"/>
          <w:sz w:val="44"/>
          <w:szCs w:val="44"/>
          <w:lang w:eastAsia="zh-CN"/>
        </w:rPr>
        <w:t>—</w:t>
      </w:r>
      <w:r>
        <w:rPr>
          <w:rFonts w:hint="default" w:ascii="Times New Roman" w:hAnsi="Times New Roman" w:eastAsia="方正小标宋简体" w:cs="Times New Roman"/>
          <w:color w:val="auto"/>
          <w:sz w:val="44"/>
          <w:szCs w:val="44"/>
        </w:rPr>
        <w:t>南宁公路（龙胜至融安段）</w:t>
      </w:r>
    </w:p>
    <w:p>
      <w:pPr>
        <w:pStyle w:val="6"/>
        <w:keepNext w:val="0"/>
        <w:keepLines w:val="0"/>
        <w:pageBreakBefore w:val="0"/>
        <w:widowControl w:val="0"/>
        <w:shd w:val="clear" w:color="auto" w:fill="FFFFFF"/>
        <w:kinsoku/>
        <w:wordWrap/>
        <w:overflowPunct/>
        <w:topLinePunct w:val="0"/>
        <w:autoSpaceDN/>
        <w:bidi w:val="0"/>
        <w:adjustRightInd w:val="0"/>
        <w:snapToGrid w:val="0"/>
        <w:spacing w:line="560" w:lineRule="exact"/>
        <w:jc w:val="center"/>
        <w:textAlignment w:val="auto"/>
        <w:rPr>
          <w:rFonts w:hint="default" w:ascii="Times New Roman" w:hAnsi="Times New Roman" w:eastAsia="仿宋" w:cs="Times New Roman"/>
          <w:color w:val="auto"/>
          <w:sz w:val="32"/>
          <w:szCs w:val="32"/>
        </w:rPr>
      </w:pPr>
      <w:r>
        <w:rPr>
          <w:rFonts w:hint="default" w:ascii="Times New Roman" w:hAnsi="Times New Roman" w:eastAsia="方正小标宋简体" w:cs="Times New Roman"/>
          <w:color w:val="auto"/>
          <w:sz w:val="44"/>
          <w:szCs w:val="44"/>
        </w:rPr>
        <w:t>项目集体土地上房屋征收补偿安置方案</w:t>
      </w:r>
    </w:p>
    <w:p>
      <w:pPr>
        <w:keepNext w:val="0"/>
        <w:keepLines w:val="0"/>
        <w:pageBreakBefore w:val="0"/>
        <w:widowControl w:val="0"/>
        <w:kinsoku/>
        <w:wordWrap/>
        <w:overflowPunct/>
        <w:topLinePunct w:val="0"/>
        <w:autoSpaceDN/>
        <w:bidi w:val="0"/>
        <w:adjustRightInd w:val="0"/>
        <w:snapToGrid w:val="0"/>
        <w:spacing w:line="560" w:lineRule="exact"/>
        <w:ind w:firstLine="648"/>
        <w:jc w:val="left"/>
        <w:textAlignment w:val="auto"/>
        <w:rPr>
          <w:rFonts w:hint="default" w:ascii="Times New Roman" w:hAnsi="Times New Roman" w:eastAsia="仿宋" w:cs="Times New Roman"/>
          <w:color w:val="auto"/>
          <w:spacing w:val="2"/>
          <w:sz w:val="32"/>
          <w:szCs w:val="32"/>
        </w:rPr>
      </w:pP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根据《中华人民共和国土地管理法实施条例》第二十七条和《广西壮族自治区土地管理条例》第三十二条规定，融安县人民政府组织自然资源、财政、农业农村、人力资源和社会保障等有关部门拟定了《G7221衡阳</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南宁公路（龙胜至融安段）项目集体土地上房屋征收补偿安置方案》，方</w:t>
      </w:r>
      <w:r>
        <w:rPr>
          <w:rFonts w:hint="default" w:ascii="Times New Roman" w:hAnsi="Times New Roman" w:eastAsia="仿宋_GB2312" w:cs="Times New Roman"/>
          <w:color w:val="auto"/>
          <w:sz w:val="32"/>
          <w:szCs w:val="32"/>
        </w:rPr>
        <w:t>案内容如下：</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一、项目名称</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G7221衡阳</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南宁公路（龙胜至融安段）项目</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二、规划用途</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公路建设用地</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三、征收目的</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为了公共利益和重大交通基础设施建设的需要</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四、征收范围</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kern w:val="0"/>
          <w:sz w:val="32"/>
          <w:szCs w:val="32"/>
          <w:shd w:val="clear" w:color="auto" w:fill="FFFFFF"/>
        </w:rPr>
      </w:pPr>
      <w:r>
        <w:rPr>
          <w:rFonts w:hint="default" w:ascii="Times New Roman" w:hAnsi="Times New Roman" w:eastAsia="仿宋_GB2312" w:cs="Times New Roman"/>
          <w:color w:val="auto"/>
          <w:kern w:val="0"/>
          <w:sz w:val="32"/>
          <w:szCs w:val="32"/>
          <w:shd w:val="clear" w:color="auto" w:fill="FFFFFF"/>
        </w:rPr>
        <w:t>板榄镇东岭村、龙纳村、门楼村、里鸟村、四平村、山尾村、木吉村、板榄社区</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大将镇古云村、东潭村、才妙村、大将社区</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长安镇祥多村、银洞村、大坡村</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浮石镇小律村、木瓜村、长龙村</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大坡乡岗伟村（征收土地位置、四至范围详见附件《G7221衡阳</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南宁公路（龙胜至融安段）项目征收土地范围位置示意图》）。</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五、征收依据</w:t>
      </w:r>
    </w:p>
    <w:p>
      <w:pPr>
        <w:keepNext w:val="0"/>
        <w:keepLines w:val="0"/>
        <w:pageBreakBefore w:val="0"/>
        <w:widowControl w:val="0"/>
        <w:tabs>
          <w:tab w:val="left" w:pos="360"/>
          <w:tab w:val="left" w:pos="540"/>
        </w:tabs>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rPr>
        <w:t>（一）</w:t>
      </w:r>
      <w:r>
        <w:rPr>
          <w:rFonts w:hint="default" w:ascii="Times New Roman" w:hAnsi="Times New Roman" w:eastAsia="仿宋_GB2312" w:cs="Times New Roman"/>
          <w:bCs/>
          <w:color w:val="auto"/>
          <w:spacing w:val="2"/>
          <w:sz w:val="32"/>
          <w:szCs w:val="32"/>
        </w:rPr>
        <w:t>《中华人民共和国土地管理法》；</w:t>
      </w:r>
    </w:p>
    <w:p>
      <w:pPr>
        <w:keepNext w:val="0"/>
        <w:keepLines w:val="0"/>
        <w:pageBreakBefore w:val="0"/>
        <w:widowControl w:val="0"/>
        <w:tabs>
          <w:tab w:val="left" w:pos="360"/>
          <w:tab w:val="left" w:pos="540"/>
        </w:tabs>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（二）</w:t>
      </w:r>
      <w:r>
        <w:rPr>
          <w:rFonts w:hint="default" w:ascii="Times New Roman" w:hAnsi="Times New Roman" w:eastAsia="仿宋_GB2312" w:cs="Times New Roman"/>
          <w:bCs/>
          <w:color w:val="auto"/>
          <w:spacing w:val="2"/>
          <w:sz w:val="32"/>
          <w:szCs w:val="32"/>
        </w:rPr>
        <w:t>《中华人民共和国土地管理法实施条例》；</w:t>
      </w:r>
    </w:p>
    <w:p>
      <w:pPr>
        <w:keepNext w:val="0"/>
        <w:keepLines w:val="0"/>
        <w:pageBreakBefore w:val="0"/>
        <w:widowControl w:val="0"/>
        <w:tabs>
          <w:tab w:val="left" w:pos="360"/>
          <w:tab w:val="left" w:pos="540"/>
        </w:tabs>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pacing w:val="2"/>
          <w:sz w:val="32"/>
          <w:szCs w:val="32"/>
        </w:rPr>
        <w:t>（三）</w:t>
      </w:r>
      <w:r>
        <w:rPr>
          <w:rFonts w:hint="default" w:ascii="Times New Roman" w:hAnsi="Times New Roman" w:eastAsia="仿宋_GB2312" w:cs="Times New Roman"/>
          <w:bCs/>
          <w:color w:val="auto"/>
          <w:spacing w:val="2"/>
          <w:sz w:val="32"/>
          <w:szCs w:val="32"/>
        </w:rPr>
        <w:t>《广西壮族自治区土地管理条例》；</w:t>
      </w:r>
    </w:p>
    <w:p>
      <w:pPr>
        <w:keepNext w:val="0"/>
        <w:keepLines w:val="0"/>
        <w:pageBreakBefore w:val="0"/>
        <w:widowControl w:val="0"/>
        <w:tabs>
          <w:tab w:val="left" w:pos="360"/>
          <w:tab w:val="left" w:pos="540"/>
        </w:tabs>
        <w:kinsoku/>
        <w:wordWrap/>
        <w:overflowPunct/>
        <w:topLinePunct w:val="0"/>
        <w:autoSpaceDN/>
        <w:bidi w:val="0"/>
        <w:adjustRightInd w:val="0"/>
        <w:snapToGrid w:val="0"/>
        <w:spacing w:line="560" w:lineRule="exact"/>
        <w:ind w:right="0" w:rightChars="0" w:firstLine="648"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pacing w:val="2"/>
          <w:sz w:val="32"/>
          <w:szCs w:val="32"/>
        </w:rPr>
        <w:t>（四）</w:t>
      </w:r>
      <w:r>
        <w:rPr>
          <w:rFonts w:hint="default" w:ascii="Times New Roman" w:hAnsi="Times New Roman" w:eastAsia="仿宋_GB2312" w:cs="Times New Roman"/>
          <w:bCs/>
          <w:color w:val="auto"/>
          <w:spacing w:val="2"/>
          <w:sz w:val="32"/>
          <w:szCs w:val="32"/>
        </w:rPr>
        <w:t>《自然资源部办公厅关于</w:t>
      </w:r>
      <w:r>
        <w:rPr>
          <w:rFonts w:hint="default" w:ascii="Times New Roman" w:hAnsi="Times New Roman" w:eastAsia="仿宋_GB2312" w:cs="Times New Roman"/>
          <w:color w:val="auto"/>
          <w:kern w:val="0"/>
          <w:sz w:val="32"/>
          <w:szCs w:val="32"/>
          <w:shd w:val="clear" w:color="auto" w:fill="FFFFFF"/>
        </w:rPr>
        <w:t>G7221衡阳</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南宁公路（龙胜至融安段）</w:t>
      </w:r>
      <w:r>
        <w:rPr>
          <w:rFonts w:hint="default" w:ascii="Times New Roman" w:hAnsi="Times New Roman" w:eastAsia="仿宋_GB2312" w:cs="Times New Roman"/>
          <w:bCs/>
          <w:color w:val="auto"/>
          <w:spacing w:val="2"/>
          <w:sz w:val="32"/>
          <w:szCs w:val="32"/>
        </w:rPr>
        <w:t>建设用地预审意见的函》</w:t>
      </w:r>
      <w:r>
        <w:rPr>
          <w:rFonts w:hint="default" w:ascii="Times New Roman" w:hAnsi="Times New Roman" w:eastAsia="仿宋_GB2312" w:cs="Times New Roman"/>
          <w:color w:val="auto"/>
          <w:kern w:val="0"/>
          <w:sz w:val="32"/>
          <w:szCs w:val="32"/>
          <w:shd w:val="clear" w:color="auto" w:fill="FFFFFF"/>
        </w:rPr>
        <w:t>（</w:t>
      </w:r>
      <w:r>
        <w:rPr>
          <w:rFonts w:hint="default" w:ascii="Times New Roman" w:hAnsi="Times New Roman" w:eastAsia="仿宋_GB2312" w:cs="Times New Roman"/>
          <w:color w:val="auto"/>
          <w:sz w:val="32"/>
          <w:szCs w:val="32"/>
        </w:rPr>
        <w:t>自然资办函〔2024〕2375号</w:t>
      </w:r>
      <w:r>
        <w:rPr>
          <w:rFonts w:hint="default" w:ascii="Times New Roman" w:hAnsi="Times New Roman" w:eastAsia="仿宋_GB2312" w:cs="Times New Roman"/>
          <w:color w:val="auto"/>
          <w:kern w:val="0"/>
          <w:sz w:val="32"/>
          <w:szCs w:val="32"/>
          <w:shd w:val="clear" w:color="auto" w:fill="FFFFFF"/>
        </w:rPr>
        <w:t>）</w:t>
      </w:r>
      <w:r>
        <w:rPr>
          <w:rFonts w:hint="eastAsia" w:eastAsia="仿宋_GB2312" w:cs="Times New Roman"/>
          <w:color w:val="auto"/>
          <w:sz w:val="32"/>
          <w:szCs w:val="32"/>
          <w:lang w:eastAsia="zh-CN"/>
        </w:rPr>
        <w:t>；</w:t>
      </w:r>
    </w:p>
    <w:p>
      <w:pPr>
        <w:keepNext w:val="0"/>
        <w:keepLines w:val="0"/>
        <w:pageBreakBefore w:val="0"/>
        <w:widowControl w:val="0"/>
        <w:tabs>
          <w:tab w:val="left" w:pos="360"/>
          <w:tab w:val="left" w:pos="540"/>
        </w:tabs>
        <w:kinsoku/>
        <w:wordWrap/>
        <w:overflowPunct/>
        <w:topLinePunct w:val="0"/>
        <w:autoSpaceDN/>
        <w:bidi w:val="0"/>
        <w:adjustRightInd w:val="0"/>
        <w:snapToGrid w:val="0"/>
        <w:spacing w:line="560" w:lineRule="exact"/>
        <w:ind w:right="0" w:rightChars="0" w:firstLine="640" w:firstLineChars="200"/>
        <w:jc w:val="both"/>
        <w:textAlignment w:val="auto"/>
        <w:rPr>
          <w:rFonts w:hint="eastAsia"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（五）</w:t>
      </w:r>
      <w:r>
        <w:rPr>
          <w:rFonts w:hint="default" w:ascii="Times New Roman" w:hAnsi="Times New Roman" w:eastAsia="仿宋_GB2312" w:cs="Times New Roman"/>
          <w:color w:val="auto"/>
          <w:kern w:val="0"/>
          <w:sz w:val="32"/>
          <w:szCs w:val="32"/>
          <w:shd w:val="clear" w:color="auto" w:fill="FFFFFF"/>
        </w:rPr>
        <w:t>《融安县人民政府关于印发</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融安县农村集体土地上青苗及地面附着物征收补偿标准调整方案</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的通知》（融政规〔2023〕10号）</w:t>
      </w:r>
      <w:r>
        <w:rPr>
          <w:rFonts w:hint="eastAsia" w:eastAsia="仿宋_GB2312" w:cs="Times New Roman"/>
          <w:color w:val="auto"/>
          <w:kern w:val="0"/>
          <w:sz w:val="32"/>
          <w:szCs w:val="32"/>
          <w:shd w:val="clear" w:color="auto" w:fill="FFFFFF"/>
          <w:lang w:eastAsia="zh-CN"/>
        </w:rPr>
        <w:t>。</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六、</w:t>
      </w:r>
      <w:r>
        <w:rPr>
          <w:rFonts w:hint="eastAsia" w:eastAsia="黑体" w:cs="Times New Roman"/>
          <w:b w:val="0"/>
          <w:bCs/>
          <w:color w:val="auto"/>
          <w:sz w:val="32"/>
          <w:szCs w:val="32"/>
          <w:lang w:eastAsia="zh-CN"/>
        </w:rPr>
        <w:t>被征收</w:t>
      </w:r>
      <w:r>
        <w:rPr>
          <w:rFonts w:hint="default" w:ascii="Times New Roman" w:hAnsi="Times New Roman" w:eastAsia="黑体" w:cs="Times New Roman"/>
          <w:b w:val="0"/>
          <w:bCs/>
          <w:color w:val="auto"/>
          <w:sz w:val="32"/>
          <w:szCs w:val="32"/>
        </w:rPr>
        <w:t>农村集体土地上房屋安置方式</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kern w:val="0"/>
          <w:sz w:val="32"/>
          <w:szCs w:val="32"/>
          <w:shd w:val="clear" w:color="auto" w:fill="FFFFFF"/>
        </w:rPr>
        <w:t>G7221衡阳</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南宁公路（龙胜至融安段）项目涉及征收拆迁农村集体土地上房屋，</w:t>
      </w:r>
      <w:r>
        <w:rPr>
          <w:rFonts w:hint="eastAsia" w:eastAsia="仿宋_GB2312" w:cs="Times New Roman"/>
          <w:strike w:val="0"/>
          <w:dstrike w:val="0"/>
          <w:color w:val="auto"/>
          <w:kern w:val="0"/>
          <w:sz w:val="32"/>
          <w:szCs w:val="32"/>
          <w:shd w:val="clear" w:color="auto" w:fill="FFFFFF"/>
          <w:lang w:eastAsia="zh-CN"/>
        </w:rPr>
        <w:t>若</w:t>
      </w:r>
      <w:r>
        <w:rPr>
          <w:rFonts w:hint="default" w:ascii="Times New Roman" w:hAnsi="Times New Roman" w:eastAsia="仿宋_GB2312" w:cs="Times New Roman"/>
          <w:color w:val="auto"/>
          <w:kern w:val="0"/>
          <w:sz w:val="32"/>
          <w:szCs w:val="32"/>
          <w:shd w:val="clear" w:color="auto" w:fill="FFFFFF"/>
        </w:rPr>
        <w:t>房屋属于被征收人唯一住房的，原则上</w:t>
      </w:r>
      <w:r>
        <w:rPr>
          <w:rFonts w:hint="default" w:ascii="Times New Roman" w:hAnsi="Times New Roman" w:eastAsia="仿宋_GB2312" w:cs="Times New Roman"/>
          <w:color w:val="auto"/>
          <w:sz w:val="32"/>
          <w:szCs w:val="32"/>
        </w:rPr>
        <w:t>由被征收人按农村村民个人申请建房程序</w:t>
      </w:r>
      <w:r>
        <w:rPr>
          <w:rFonts w:hint="eastAsia"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规定，自行重新申请选址</w:t>
      </w:r>
      <w:r>
        <w:rPr>
          <w:rFonts w:hint="eastAsia" w:eastAsia="仿宋_GB2312" w:cs="Times New Roman"/>
          <w:color w:val="auto"/>
          <w:sz w:val="32"/>
          <w:szCs w:val="32"/>
          <w:lang w:eastAsia="zh-CN"/>
        </w:rPr>
        <w:t>进行</w:t>
      </w:r>
      <w:r>
        <w:rPr>
          <w:rFonts w:hint="default" w:ascii="Times New Roman" w:hAnsi="Times New Roman" w:eastAsia="仿宋_GB2312" w:cs="Times New Roman"/>
          <w:color w:val="auto"/>
          <w:sz w:val="32"/>
          <w:szCs w:val="32"/>
        </w:rPr>
        <w:t>建设，政府</w:t>
      </w:r>
      <w:r>
        <w:rPr>
          <w:rFonts w:hint="eastAsia" w:eastAsia="仿宋_GB2312" w:cs="Times New Roman"/>
          <w:color w:val="auto"/>
          <w:sz w:val="32"/>
          <w:szCs w:val="32"/>
          <w:lang w:eastAsia="zh-CN"/>
        </w:rPr>
        <w:t>根据</w:t>
      </w:r>
      <w:r>
        <w:rPr>
          <w:rFonts w:hint="default" w:ascii="Times New Roman" w:hAnsi="Times New Roman" w:eastAsia="仿宋_GB2312" w:cs="Times New Roman"/>
          <w:color w:val="auto"/>
          <w:sz w:val="32"/>
          <w:szCs w:val="32"/>
        </w:rPr>
        <w:t>被征收主体房屋占地面积1000元/</w:t>
      </w:r>
      <w:r>
        <w:rPr>
          <w:rFonts w:hint="eastAsia"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rPr>
        <w:t>给予被征收人一次性奖励。若个别被征收人</w:t>
      </w:r>
      <w:r>
        <w:rPr>
          <w:rFonts w:hint="default" w:ascii="Times New Roman" w:hAnsi="Times New Roman" w:eastAsia="仿宋_GB2312" w:cs="Times New Roman"/>
          <w:color w:val="auto"/>
          <w:kern w:val="0"/>
          <w:sz w:val="32"/>
          <w:szCs w:val="32"/>
          <w:shd w:val="clear" w:color="auto" w:fill="FFFFFF"/>
        </w:rPr>
        <w:t>因特殊情况无法</w:t>
      </w:r>
      <w:r>
        <w:rPr>
          <w:rFonts w:hint="default" w:ascii="Times New Roman" w:hAnsi="Times New Roman" w:eastAsia="仿宋_GB2312" w:cs="Times New Roman"/>
          <w:color w:val="auto"/>
          <w:sz w:val="32"/>
          <w:szCs w:val="32"/>
        </w:rPr>
        <w:t>自行落实宅基地的，由</w:t>
      </w:r>
      <w:r>
        <w:rPr>
          <w:rFonts w:hint="default" w:ascii="Times New Roman" w:hAnsi="Times New Roman" w:eastAsia="仿宋_GB2312" w:cs="Times New Roman"/>
          <w:color w:val="auto"/>
          <w:w w:val="95"/>
          <w:sz w:val="32"/>
          <w:szCs w:val="32"/>
        </w:rPr>
        <w:t>政府按规划安排宅基地，被征收人负责</w:t>
      </w:r>
      <w:r>
        <w:rPr>
          <w:rFonts w:hint="default" w:ascii="Times New Roman" w:hAnsi="Times New Roman" w:eastAsia="仿宋_GB2312" w:cs="Times New Roman"/>
          <w:color w:val="auto"/>
          <w:sz w:val="32"/>
          <w:szCs w:val="32"/>
        </w:rPr>
        <w:t>自行建设，不再另行奖励，</w:t>
      </w:r>
      <w:r>
        <w:rPr>
          <w:rFonts w:hint="default" w:ascii="Times New Roman" w:hAnsi="Times New Roman" w:eastAsia="仿宋_GB2312" w:cs="Times New Roman"/>
          <w:color w:val="auto"/>
          <w:w w:val="95"/>
          <w:sz w:val="32"/>
          <w:szCs w:val="32"/>
        </w:rPr>
        <w:t>被征收人需向政府缴纳宅基地的征收成本（</w:t>
      </w:r>
      <w:r>
        <w:rPr>
          <w:rFonts w:hint="eastAsia" w:eastAsia="仿宋_GB2312" w:cs="Times New Roman"/>
          <w:color w:val="auto"/>
          <w:w w:val="95"/>
          <w:sz w:val="32"/>
          <w:szCs w:val="32"/>
          <w:lang w:eastAsia="zh-CN"/>
        </w:rPr>
        <w:t>具体计算公示为</w:t>
      </w:r>
      <w:r>
        <w:rPr>
          <w:rFonts w:hint="default" w:ascii="Times New Roman" w:hAnsi="Times New Roman" w:eastAsia="仿宋_GB2312" w:cs="Times New Roman"/>
          <w:color w:val="auto"/>
          <w:w w:val="95"/>
          <w:sz w:val="32"/>
          <w:szCs w:val="32"/>
        </w:rPr>
        <w:t>：被安置宅基地面积×被安置宅基地区域集体建设用地征收补偿标准）。</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七、</w:t>
      </w:r>
      <w:r>
        <w:rPr>
          <w:rFonts w:hint="eastAsia" w:eastAsia="黑体" w:cs="Times New Roman"/>
          <w:b w:val="0"/>
          <w:bCs/>
          <w:color w:val="auto"/>
          <w:sz w:val="32"/>
          <w:szCs w:val="32"/>
          <w:lang w:eastAsia="zh-CN"/>
        </w:rPr>
        <w:t>被征收</w:t>
      </w:r>
      <w:r>
        <w:rPr>
          <w:rFonts w:hint="default" w:ascii="Times New Roman" w:hAnsi="Times New Roman" w:eastAsia="黑体" w:cs="Times New Roman"/>
          <w:b w:val="0"/>
          <w:bCs/>
          <w:color w:val="auto"/>
          <w:sz w:val="32"/>
          <w:szCs w:val="32"/>
        </w:rPr>
        <w:t>农村集体土地上房屋及附属物补偿标准</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楷体_GB2312" w:cs="Times New Roman"/>
          <w:color w:val="auto"/>
          <w:spacing w:val="2"/>
          <w:sz w:val="32"/>
          <w:szCs w:val="32"/>
        </w:rPr>
      </w:pPr>
      <w:r>
        <w:rPr>
          <w:rFonts w:hint="default" w:ascii="Times New Roman" w:hAnsi="Times New Roman" w:eastAsia="楷体_GB2312" w:cs="Times New Roman"/>
          <w:color w:val="auto"/>
          <w:spacing w:val="2"/>
          <w:sz w:val="32"/>
          <w:szCs w:val="32"/>
        </w:rPr>
        <w:t>（一）主体房屋拆迁补偿标准</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pacing w:val="2"/>
          <w:sz w:val="32"/>
          <w:szCs w:val="32"/>
        </w:rPr>
        <w:t>钢筋砖混（瓦）结构：900元/平方米；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bCs/>
          <w:color w:val="auto"/>
          <w:sz w:val="32"/>
          <w:szCs w:val="32"/>
        </w:rPr>
        <w:t>青砖、红砖、砂砖、水泥砖砖瓦结构：</w:t>
      </w:r>
      <w:r>
        <w:rPr>
          <w:rFonts w:hint="default" w:ascii="Times New Roman" w:hAnsi="Times New Roman" w:eastAsia="仿宋_GB2312" w:cs="Times New Roman"/>
          <w:color w:val="auto"/>
          <w:spacing w:val="2"/>
          <w:sz w:val="32"/>
          <w:szCs w:val="32"/>
        </w:rPr>
        <w:t>700元/平方米；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3</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bCs/>
          <w:color w:val="auto"/>
          <w:sz w:val="32"/>
          <w:szCs w:val="32"/>
        </w:rPr>
        <w:t>泥砖</w:t>
      </w:r>
      <w:r>
        <w:rPr>
          <w:rFonts w:hint="default" w:ascii="Times New Roman" w:hAnsi="Times New Roman" w:eastAsia="仿宋_GB2312" w:cs="Times New Roman"/>
          <w:color w:val="auto"/>
          <w:spacing w:val="2"/>
          <w:sz w:val="32"/>
          <w:szCs w:val="32"/>
        </w:rPr>
        <w:t>（</w:t>
      </w:r>
      <w:r>
        <w:rPr>
          <w:rFonts w:hint="eastAsia" w:eastAsia="仿宋_GB2312" w:cs="Times New Roman"/>
          <w:color w:val="auto"/>
          <w:spacing w:val="2"/>
          <w:sz w:val="32"/>
          <w:szCs w:val="32"/>
          <w:lang w:eastAsia="zh-CN"/>
        </w:rPr>
        <w:t>木</w:t>
      </w: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bCs/>
          <w:color w:val="auto"/>
          <w:sz w:val="32"/>
          <w:szCs w:val="32"/>
        </w:rPr>
        <w:t>瓦结构：</w:t>
      </w:r>
      <w:r>
        <w:rPr>
          <w:rFonts w:hint="default" w:ascii="Times New Roman" w:hAnsi="Times New Roman" w:eastAsia="仿宋_GB2312" w:cs="Times New Roman"/>
          <w:color w:val="auto"/>
          <w:spacing w:val="2"/>
          <w:sz w:val="32"/>
          <w:szCs w:val="32"/>
        </w:rPr>
        <w:t>600元/平方米；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4</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pacing w:val="2"/>
          <w:sz w:val="32"/>
          <w:szCs w:val="32"/>
        </w:rPr>
        <w:t>地基：300元/平方米。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楷体_GB2312" w:cs="Times New Roman"/>
          <w:color w:val="auto"/>
          <w:spacing w:val="2"/>
          <w:sz w:val="32"/>
          <w:szCs w:val="32"/>
        </w:rPr>
      </w:pPr>
      <w:r>
        <w:rPr>
          <w:rFonts w:hint="default" w:ascii="Times New Roman" w:hAnsi="Times New Roman" w:eastAsia="楷体_GB2312" w:cs="Times New Roman"/>
          <w:color w:val="auto"/>
          <w:spacing w:val="2"/>
          <w:sz w:val="32"/>
          <w:szCs w:val="32"/>
        </w:rPr>
        <w:t>（二）附属建筑物</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pacing w:val="2"/>
          <w:sz w:val="32"/>
          <w:szCs w:val="32"/>
        </w:rPr>
        <w:t>钢筋砖混结构：600元/平方米；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bCs/>
          <w:color w:val="auto"/>
          <w:sz w:val="32"/>
          <w:szCs w:val="32"/>
        </w:rPr>
        <w:t>砖瓦结构：</w:t>
      </w:r>
      <w:r>
        <w:rPr>
          <w:rFonts w:hint="default" w:ascii="Times New Roman" w:hAnsi="Times New Roman" w:eastAsia="仿宋_GB2312" w:cs="Times New Roman"/>
          <w:color w:val="auto"/>
          <w:spacing w:val="2"/>
          <w:sz w:val="32"/>
          <w:szCs w:val="32"/>
        </w:rPr>
        <w:t>400元/平方米；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3</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bCs/>
          <w:color w:val="auto"/>
          <w:sz w:val="32"/>
          <w:szCs w:val="32"/>
        </w:rPr>
        <w:t>泥砖</w:t>
      </w:r>
      <w:r>
        <w:rPr>
          <w:rFonts w:hint="default" w:ascii="Times New Roman" w:hAnsi="Times New Roman" w:eastAsia="仿宋_GB2312" w:cs="Times New Roman"/>
          <w:color w:val="auto"/>
          <w:spacing w:val="2"/>
          <w:sz w:val="32"/>
          <w:szCs w:val="32"/>
        </w:rPr>
        <w:t>（</w:t>
      </w:r>
      <w:r>
        <w:rPr>
          <w:rFonts w:hint="eastAsia" w:eastAsia="仿宋_GB2312" w:cs="Times New Roman"/>
          <w:color w:val="auto"/>
          <w:spacing w:val="2"/>
          <w:sz w:val="32"/>
          <w:szCs w:val="32"/>
          <w:lang w:eastAsia="zh-CN"/>
        </w:rPr>
        <w:t>木</w:t>
      </w:r>
      <w:r>
        <w:rPr>
          <w:rFonts w:hint="default" w:ascii="Times New Roman" w:hAnsi="Times New Roman" w:eastAsia="仿宋_GB2312" w:cs="Times New Roman"/>
          <w:color w:val="auto"/>
          <w:spacing w:val="2"/>
          <w:sz w:val="32"/>
          <w:szCs w:val="32"/>
        </w:rPr>
        <w:t>）</w:t>
      </w:r>
      <w:r>
        <w:rPr>
          <w:rFonts w:hint="default" w:ascii="Times New Roman" w:hAnsi="Times New Roman" w:eastAsia="仿宋_GB2312" w:cs="Times New Roman"/>
          <w:bCs/>
          <w:color w:val="auto"/>
          <w:sz w:val="32"/>
          <w:szCs w:val="32"/>
        </w:rPr>
        <w:t>瓦结构：</w:t>
      </w:r>
      <w:r>
        <w:rPr>
          <w:rFonts w:hint="default" w:ascii="Times New Roman" w:hAnsi="Times New Roman" w:eastAsia="仿宋_GB2312" w:cs="Times New Roman"/>
          <w:color w:val="auto"/>
          <w:spacing w:val="2"/>
          <w:sz w:val="32"/>
          <w:szCs w:val="32"/>
        </w:rPr>
        <w:t>200元/平方米。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楷体_GB2312" w:cs="Times New Roman"/>
          <w:color w:val="auto"/>
          <w:spacing w:val="2"/>
          <w:sz w:val="32"/>
          <w:szCs w:val="32"/>
        </w:rPr>
      </w:pPr>
      <w:r>
        <w:rPr>
          <w:rFonts w:hint="default" w:ascii="Times New Roman" w:hAnsi="Times New Roman" w:eastAsia="楷体_GB2312" w:cs="Times New Roman"/>
          <w:color w:val="auto"/>
          <w:spacing w:val="2"/>
          <w:sz w:val="32"/>
          <w:szCs w:val="32"/>
        </w:rPr>
        <w:t>（三）简易棚（房）</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1</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bCs/>
          <w:color w:val="auto"/>
          <w:sz w:val="32"/>
          <w:szCs w:val="32"/>
        </w:rPr>
        <w:t>砖（石）砌：</w:t>
      </w:r>
      <w:r>
        <w:rPr>
          <w:rFonts w:hint="default" w:ascii="Times New Roman" w:hAnsi="Times New Roman" w:eastAsia="仿宋_GB2312" w:cs="Times New Roman"/>
          <w:color w:val="auto"/>
          <w:spacing w:val="2"/>
          <w:sz w:val="32"/>
          <w:szCs w:val="32"/>
        </w:rPr>
        <w:t>100元/平方米；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2</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pacing w:val="2"/>
          <w:sz w:val="32"/>
          <w:szCs w:val="32"/>
        </w:rPr>
        <w:t>部分</w:t>
      </w:r>
      <w:r>
        <w:rPr>
          <w:rFonts w:hint="default" w:ascii="Times New Roman" w:hAnsi="Times New Roman" w:eastAsia="仿宋_GB2312" w:cs="Times New Roman"/>
          <w:bCs/>
          <w:color w:val="auto"/>
          <w:sz w:val="32"/>
          <w:szCs w:val="32"/>
        </w:rPr>
        <w:t>砖（石）砌：</w:t>
      </w:r>
      <w:r>
        <w:rPr>
          <w:rFonts w:hint="default" w:ascii="Times New Roman" w:hAnsi="Times New Roman" w:eastAsia="仿宋_GB2312" w:cs="Times New Roman"/>
          <w:color w:val="auto"/>
          <w:spacing w:val="2"/>
          <w:sz w:val="32"/>
          <w:szCs w:val="32"/>
        </w:rPr>
        <w:t>80元/平方米；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3</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pacing w:val="2"/>
          <w:sz w:val="32"/>
          <w:szCs w:val="32"/>
        </w:rPr>
        <w:t>钢架棚：80元/平方米；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4</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pacing w:val="2"/>
          <w:sz w:val="32"/>
          <w:szCs w:val="32"/>
        </w:rPr>
        <w:t>木质：70元/平方米；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5</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pacing w:val="2"/>
          <w:sz w:val="32"/>
          <w:szCs w:val="32"/>
        </w:rPr>
        <w:t>泥墙：60元/平方米；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仿宋_GB2312" w:cs="Times New Roman"/>
          <w:color w:val="auto"/>
          <w:spacing w:val="2"/>
          <w:sz w:val="32"/>
          <w:szCs w:val="32"/>
        </w:rPr>
      </w:pPr>
      <w:r>
        <w:rPr>
          <w:rFonts w:hint="default" w:ascii="Times New Roman" w:hAnsi="Times New Roman" w:eastAsia="仿宋_GB2312" w:cs="Times New Roman"/>
          <w:color w:val="auto"/>
          <w:spacing w:val="2"/>
          <w:sz w:val="32"/>
          <w:szCs w:val="32"/>
        </w:rPr>
        <w:t>6</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pacing w:val="2"/>
          <w:sz w:val="32"/>
          <w:szCs w:val="32"/>
        </w:rPr>
        <w:t>普通雨棚（塑料）：36元/平方米。</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八、其它补偿费用</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楷体_GB2312" w:cs="Times New Roman"/>
          <w:color w:val="auto"/>
          <w:spacing w:val="2"/>
          <w:sz w:val="32"/>
          <w:szCs w:val="32"/>
        </w:rPr>
      </w:pPr>
      <w:r>
        <w:rPr>
          <w:rFonts w:hint="default" w:ascii="Times New Roman" w:hAnsi="Times New Roman" w:eastAsia="楷体_GB2312" w:cs="Times New Roman"/>
          <w:color w:val="auto"/>
          <w:spacing w:val="2"/>
          <w:sz w:val="32"/>
          <w:szCs w:val="32"/>
        </w:rPr>
        <w:t>（一）集体土地上房屋征收的装修装饰补偿标准</w:t>
      </w:r>
    </w:p>
    <w:p>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kern w:val="0"/>
          <w:sz w:val="32"/>
          <w:szCs w:val="32"/>
        </w:rPr>
        <w:t>1</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z w:val="32"/>
          <w:szCs w:val="32"/>
        </w:rPr>
        <w:t>被征收人可选择按被征收主体房屋</w:t>
      </w:r>
      <w:r>
        <w:rPr>
          <w:rFonts w:hint="default" w:ascii="Times New Roman" w:hAnsi="Times New Roman" w:eastAsia="仿宋_GB2312" w:cs="Times New Roman"/>
          <w:bCs/>
          <w:color w:val="auto"/>
          <w:sz w:val="32"/>
          <w:szCs w:val="32"/>
        </w:rPr>
        <w:t>建筑面积最高不超过</w:t>
      </w:r>
      <w:r>
        <w:rPr>
          <w:rFonts w:hint="default" w:ascii="Times New Roman" w:hAnsi="Times New Roman" w:eastAsia="仿宋_GB2312" w:cs="Times New Roman"/>
          <w:color w:val="auto"/>
          <w:sz w:val="32"/>
          <w:szCs w:val="32"/>
        </w:rPr>
        <w:t>350元/</w:t>
      </w:r>
      <w:r>
        <w:rPr>
          <w:rFonts w:hint="eastAsia"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rPr>
        <w:t>计算装饰装修补偿费（包括门窗、</w:t>
      </w:r>
      <w:r>
        <w:rPr>
          <w:rFonts w:hint="default" w:ascii="Times New Roman" w:hAnsi="Times New Roman" w:eastAsia="仿宋_GB2312" w:cs="Times New Roman"/>
          <w:color w:val="auto"/>
          <w:kern w:val="0"/>
          <w:sz w:val="32"/>
          <w:szCs w:val="32"/>
        </w:rPr>
        <w:t>防盗网、</w:t>
      </w:r>
      <w:r>
        <w:rPr>
          <w:rFonts w:hint="default" w:ascii="Times New Roman" w:hAnsi="Times New Roman" w:eastAsia="仿宋_GB2312" w:cs="Times New Roman"/>
          <w:color w:val="auto"/>
          <w:sz w:val="32"/>
          <w:szCs w:val="32"/>
        </w:rPr>
        <w:t>水电、</w:t>
      </w:r>
      <w:r>
        <w:rPr>
          <w:rFonts w:hint="default" w:ascii="Times New Roman" w:hAnsi="Times New Roman" w:eastAsia="仿宋_GB2312" w:cs="Times New Roman"/>
          <w:color w:val="auto"/>
          <w:kern w:val="0"/>
          <w:sz w:val="32"/>
          <w:szCs w:val="32"/>
        </w:rPr>
        <w:t>墙地砖</w:t>
      </w:r>
      <w:r>
        <w:rPr>
          <w:rFonts w:hint="default" w:ascii="Times New Roman" w:hAnsi="Times New Roman" w:eastAsia="仿宋_GB2312" w:cs="Times New Roman"/>
          <w:color w:val="auto"/>
          <w:sz w:val="32"/>
          <w:szCs w:val="32"/>
        </w:rPr>
        <w:t>、吊顶、橱柜、</w:t>
      </w:r>
      <w:r>
        <w:rPr>
          <w:rFonts w:hint="default" w:ascii="Times New Roman" w:hAnsi="Times New Roman" w:eastAsia="仿宋_GB2312" w:cs="Times New Roman"/>
          <w:color w:val="auto"/>
          <w:kern w:val="0"/>
          <w:sz w:val="32"/>
          <w:szCs w:val="32"/>
        </w:rPr>
        <w:t>卫生洁具、整体衣柜、木隔断、</w:t>
      </w:r>
      <w:r>
        <w:rPr>
          <w:rFonts w:hint="default" w:ascii="Times New Roman" w:hAnsi="Times New Roman" w:eastAsia="仿宋_GB2312" w:cs="Times New Roman"/>
          <w:color w:val="auto"/>
          <w:sz w:val="32"/>
          <w:szCs w:val="32"/>
        </w:rPr>
        <w:t>刮腻子等室内、外所有装饰</w:t>
      </w:r>
      <w:r>
        <w:rPr>
          <w:rFonts w:hint="default" w:ascii="Times New Roman" w:hAnsi="Times New Roman" w:eastAsia="仿宋_GB2312" w:cs="Times New Roman"/>
          <w:bCs/>
          <w:color w:val="auto"/>
          <w:sz w:val="32"/>
          <w:szCs w:val="32"/>
        </w:rPr>
        <w:t>装修）</w:t>
      </w:r>
      <w:r>
        <w:rPr>
          <w:rFonts w:hint="default" w:ascii="Times New Roman" w:hAnsi="Times New Roman" w:eastAsia="仿宋_GB2312" w:cs="Times New Roman"/>
          <w:color w:val="auto"/>
          <w:sz w:val="32"/>
          <w:szCs w:val="32"/>
        </w:rPr>
        <w:t>；也可选择按</w:t>
      </w:r>
      <w:r>
        <w:rPr>
          <w:rFonts w:hint="default" w:ascii="Times New Roman" w:hAnsi="Times New Roman" w:eastAsia="仿宋_GB2312" w:cs="Times New Roman"/>
          <w:color w:val="auto"/>
          <w:kern w:val="0"/>
          <w:sz w:val="32"/>
          <w:szCs w:val="32"/>
          <w:shd w:val="clear" w:color="auto" w:fill="FFFFFF"/>
        </w:rPr>
        <w:t>《融安县人民政府关于印发</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融安县农村集体土地上青苗及地面附着物征收补偿标准调整方案</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的通知》（融政规〔2023〕10号）文件中关于拆迁房屋</w:t>
      </w:r>
      <w:r>
        <w:rPr>
          <w:rFonts w:hint="default" w:ascii="Times New Roman" w:hAnsi="Times New Roman" w:eastAsia="仿宋_GB2312" w:cs="Times New Roman"/>
          <w:color w:val="auto"/>
          <w:sz w:val="32"/>
          <w:szCs w:val="32"/>
        </w:rPr>
        <w:t>装饰装修类别的补偿标准进行计算装饰装修补偿费。被征收人只能选择其中一种补偿方式。</w:t>
      </w:r>
    </w:p>
    <w:p>
      <w:pPr>
        <w:keepNext w:val="0"/>
        <w:keepLines w:val="0"/>
        <w:pageBreakBefore w:val="0"/>
        <w:widowControl w:val="0"/>
        <w:kinsoku/>
        <w:wordWrap/>
        <w:overflowPunct/>
        <w:topLinePunct w:val="0"/>
        <w:autoSpaceDE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bCs/>
          <w:color w:val="auto"/>
          <w:sz w:val="32"/>
          <w:szCs w:val="32"/>
        </w:rPr>
        <w:t>2</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z w:val="32"/>
          <w:szCs w:val="32"/>
        </w:rPr>
        <w:t>被征收人如对装饰装修补偿费有异议的，由具有资质的评估部门评估核定后给予补偿（评估费用由被征收人承担）。</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楷体_GB2312" w:cs="Times New Roman"/>
          <w:color w:val="auto"/>
          <w:spacing w:val="2"/>
          <w:sz w:val="32"/>
          <w:szCs w:val="32"/>
        </w:rPr>
      </w:pPr>
      <w:r>
        <w:rPr>
          <w:rFonts w:hint="default" w:ascii="Times New Roman" w:hAnsi="Times New Roman" w:eastAsia="楷体_GB2312" w:cs="Times New Roman"/>
          <w:color w:val="auto"/>
          <w:spacing w:val="2"/>
          <w:sz w:val="32"/>
          <w:szCs w:val="32"/>
        </w:rPr>
        <w:t>（二）搬迁补助费补偿标准</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搬迁补助费按被征收主体房屋建筑面积10元/</w:t>
      </w:r>
      <w:r>
        <w:rPr>
          <w:rFonts w:hint="eastAsia"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rPr>
        <w:t>给予补偿（包含被征收房屋搬出或迁回及宽带、电话、闭路电视、空调、太阳能等设施迁移补助）。被征收人选择自行重新申请选址建设或者由政府安排宅基地的，支付搬迁补助费两次（搬出、迁回），每次搬迁补助费不足2000元的，按2000元计算。</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楷体_GB2312" w:cs="Times New Roman"/>
          <w:color w:val="auto"/>
          <w:spacing w:val="2"/>
          <w:sz w:val="32"/>
          <w:szCs w:val="32"/>
        </w:rPr>
      </w:pPr>
      <w:r>
        <w:rPr>
          <w:rFonts w:hint="default" w:ascii="Times New Roman" w:hAnsi="Times New Roman" w:eastAsia="楷体_GB2312" w:cs="Times New Roman"/>
          <w:color w:val="auto"/>
          <w:spacing w:val="2"/>
          <w:sz w:val="32"/>
          <w:szCs w:val="32"/>
        </w:rPr>
        <w:t>（三）临时过渡补助费补偿标准</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每月临时过渡补助费按被征收主体房屋建筑面积10元/</w:t>
      </w:r>
      <w:r>
        <w:rPr>
          <w:rFonts w:hint="eastAsia"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rPr>
        <w:t>给予补偿（月临时过渡补助费不足800元的，按800元支付）。被征收人选择自行重新申请选址建设并自行过渡安置的，从被征收人搬迁腾空被征收房屋之日起，开始支付临时过渡补助费，一次性支付11个月临时过渡补助费；被征收人选择由政府安排宅基地并自行过渡安置的，从被征收人搬迁腾空被征收房屋之日起，开始支付临时过渡补助费，支付至政府交付宅基地时止，交付宅基地后，另一次性支付11个月临时过渡补助费。</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8" w:firstLineChars="200"/>
        <w:jc w:val="both"/>
        <w:textAlignment w:val="auto"/>
        <w:rPr>
          <w:rFonts w:hint="default" w:ascii="Times New Roman" w:hAnsi="Times New Roman" w:eastAsia="楷体_GB2312" w:cs="Times New Roman"/>
          <w:color w:val="auto"/>
          <w:spacing w:val="2"/>
          <w:sz w:val="32"/>
          <w:szCs w:val="32"/>
        </w:rPr>
      </w:pPr>
      <w:r>
        <w:rPr>
          <w:rFonts w:hint="default" w:ascii="Times New Roman" w:hAnsi="Times New Roman" w:eastAsia="楷体_GB2312" w:cs="Times New Roman"/>
          <w:color w:val="auto"/>
          <w:spacing w:val="2"/>
          <w:sz w:val="32"/>
          <w:szCs w:val="32"/>
        </w:rPr>
        <w:t>（四）征收奖励</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被征收人在政府规定期限内签订房屋征收补偿安置协议并按期限搬迁腾空房屋的，给予被征收人如下相应奖励。</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z w:val="32"/>
          <w:szCs w:val="32"/>
        </w:rPr>
        <w:t>有证房屋按被征收主体房屋建筑面积200元/</w:t>
      </w:r>
      <w:r>
        <w:rPr>
          <w:rFonts w:hint="eastAsia"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rPr>
        <w:t>奖励；</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w:t>
      </w:r>
      <w:r>
        <w:rPr>
          <w:rFonts w:hint="eastAsia" w:eastAsia="仿宋_GB2312" w:cs="Times New Roman"/>
          <w:color w:val="auto"/>
          <w:spacing w:val="2"/>
          <w:sz w:val="32"/>
          <w:szCs w:val="32"/>
          <w:lang w:eastAsia="zh-CN"/>
        </w:rPr>
        <w:t>.</w:t>
      </w:r>
      <w:r>
        <w:rPr>
          <w:rFonts w:hint="eastAsia" w:eastAsia="仿宋_GB2312" w:cs="Times New Roman"/>
          <w:color w:val="auto"/>
          <w:spacing w:val="2"/>
          <w:sz w:val="32"/>
          <w:szCs w:val="32"/>
          <w:lang w:val="en-US" w:eastAsia="zh-CN"/>
        </w:rPr>
        <w:t xml:space="preserve"> </w:t>
      </w:r>
      <w:r>
        <w:rPr>
          <w:rFonts w:hint="default" w:ascii="Times New Roman" w:hAnsi="Times New Roman" w:eastAsia="仿宋_GB2312" w:cs="Times New Roman"/>
          <w:color w:val="auto"/>
          <w:sz w:val="32"/>
          <w:szCs w:val="32"/>
        </w:rPr>
        <w:t>无证房屋又不能认定为违法建筑的，按被征收主体房屋建筑面积150元/</w:t>
      </w:r>
      <w:r>
        <w:rPr>
          <w:rFonts w:hint="eastAsia" w:eastAsia="仿宋_GB2312" w:cs="Times New Roman"/>
          <w:color w:val="auto"/>
          <w:sz w:val="32"/>
          <w:szCs w:val="32"/>
          <w:lang w:eastAsia="zh-CN"/>
        </w:rPr>
        <w:t>平方米</w:t>
      </w:r>
      <w:r>
        <w:rPr>
          <w:rFonts w:hint="default" w:ascii="Times New Roman" w:hAnsi="Times New Roman" w:eastAsia="仿宋_GB2312" w:cs="Times New Roman"/>
          <w:color w:val="auto"/>
          <w:sz w:val="32"/>
          <w:szCs w:val="32"/>
        </w:rPr>
        <w:t>奖励。</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b w:val="0"/>
          <w:bCs/>
          <w:color w:val="auto"/>
          <w:sz w:val="32"/>
          <w:szCs w:val="32"/>
        </w:rPr>
      </w:pPr>
      <w:r>
        <w:rPr>
          <w:rFonts w:hint="default" w:ascii="Times New Roman" w:hAnsi="Times New Roman" w:eastAsia="黑体" w:cs="Times New Roman"/>
          <w:b w:val="0"/>
          <w:bCs/>
          <w:color w:val="auto"/>
          <w:sz w:val="32"/>
          <w:szCs w:val="32"/>
        </w:rPr>
        <w:t>九、其他事项</w:t>
      </w:r>
    </w:p>
    <w:p>
      <w:pPr>
        <w:keepNext w:val="0"/>
        <w:keepLines w:val="0"/>
        <w:pageBreakBefore w:val="0"/>
        <w:widowControl w:val="0"/>
        <w:kinsoku/>
        <w:wordWrap/>
        <w:overflowPunct/>
        <w:topLinePunct w:val="0"/>
        <w:autoSpaceDN/>
        <w:bidi w:val="0"/>
        <w:adjustRightInd w:val="0"/>
        <w:snapToGrid w:val="0"/>
        <w:spacing w:line="560" w:lineRule="exact"/>
        <w:ind w:right="0" w:rightChars="0" w:firstLine="616" w:firstLineChars="200"/>
        <w:jc w:val="both"/>
        <w:textAlignment w:val="auto"/>
        <w:rPr>
          <w:rFonts w:hint="default" w:ascii="Times New Roman" w:hAnsi="Times New Roman" w:eastAsia="仿宋_GB2312" w:cs="Times New Roman"/>
          <w:b/>
          <w:bCs/>
          <w:color w:val="auto"/>
          <w:sz w:val="32"/>
          <w:szCs w:val="32"/>
        </w:rPr>
      </w:pPr>
      <w:r>
        <w:rPr>
          <w:rFonts w:hint="default" w:ascii="Times New Roman" w:hAnsi="Times New Roman" w:eastAsia="仿宋_GB2312" w:cs="Times New Roman"/>
          <w:color w:val="auto"/>
          <w:spacing w:val="-6"/>
          <w:sz w:val="32"/>
          <w:szCs w:val="32"/>
        </w:rPr>
        <w:t>自《融安县人民政府关于</w:t>
      </w:r>
      <w:r>
        <w:rPr>
          <w:rFonts w:hint="default" w:ascii="Times New Roman" w:hAnsi="Times New Roman" w:eastAsia="仿宋_GB2312" w:cs="Times New Roman"/>
          <w:color w:val="auto"/>
          <w:kern w:val="0"/>
          <w:sz w:val="32"/>
          <w:szCs w:val="32"/>
          <w:shd w:val="clear" w:color="auto" w:fill="FFFFFF"/>
        </w:rPr>
        <w:t>G7221衡阳</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南宁公路（龙胜至融安段）</w:t>
      </w:r>
      <w:r>
        <w:rPr>
          <w:rFonts w:hint="default" w:ascii="Times New Roman" w:hAnsi="Times New Roman" w:eastAsia="仿宋_GB2312" w:cs="Times New Roman"/>
          <w:color w:val="auto"/>
          <w:spacing w:val="-6"/>
          <w:sz w:val="32"/>
          <w:szCs w:val="32"/>
        </w:rPr>
        <w:t>项目集体土地征收预公告》（融预征告字〔20</w:t>
      </w:r>
      <w:r>
        <w:rPr>
          <w:rFonts w:hint="default" w:ascii="Times New Roman" w:hAnsi="Times New Roman" w:eastAsia="仿宋_GB2312" w:cs="Times New Roman"/>
          <w:color w:val="auto"/>
          <w:sz w:val="32"/>
          <w:szCs w:val="32"/>
        </w:rPr>
        <w:t>24</w:t>
      </w:r>
      <w:r>
        <w:rPr>
          <w:rFonts w:hint="default" w:ascii="Times New Roman" w:hAnsi="Times New Roman" w:eastAsia="仿宋_GB2312" w:cs="Times New Roman"/>
          <w:color w:val="auto"/>
          <w:spacing w:val="-6"/>
          <w:sz w:val="32"/>
          <w:szCs w:val="32"/>
        </w:rPr>
        <w:t>〕1号）公布之日起，抢搭、抢建的房屋及建（构）筑物不予补偿。</w:t>
      </w:r>
    </w:p>
    <w:p>
      <w:pPr>
        <w:keepNext w:val="0"/>
        <w:keepLines w:val="0"/>
        <w:pageBreakBefore w:val="0"/>
        <w:widowControl w:val="0"/>
        <w:kinsoku/>
        <w:wordWrap/>
        <w:overflowPunct/>
        <w:topLinePunct w:val="0"/>
        <w:autoSpaceDN/>
        <w:bidi w:val="0"/>
        <w:adjustRightInd w:val="0"/>
        <w:snapToGrid w:val="0"/>
        <w:spacing w:line="560" w:lineRule="exact"/>
        <w:ind w:right="-105" w:rightChars="-50" w:firstLine="640" w:firstLineChars="200"/>
        <w:textAlignment w:val="auto"/>
        <w:rPr>
          <w:rFonts w:hint="default" w:ascii="Times New Roman" w:hAnsi="Times New Roman" w:eastAsia="仿宋_GB2312" w:cs="Times New Roman"/>
          <w:bCs/>
          <w:color w:val="auto"/>
          <w:sz w:val="32"/>
          <w:szCs w:val="32"/>
        </w:rPr>
      </w:pPr>
    </w:p>
    <w:p>
      <w:pPr>
        <w:keepNext w:val="0"/>
        <w:keepLines w:val="0"/>
        <w:pageBreakBefore w:val="0"/>
        <w:widowControl w:val="0"/>
        <w:kinsoku/>
        <w:wordWrap/>
        <w:overflowPunct/>
        <w:topLinePunct w:val="0"/>
        <w:autoSpaceDN/>
        <w:bidi w:val="0"/>
        <w:adjustRightInd w:val="0"/>
        <w:snapToGrid w:val="0"/>
        <w:spacing w:line="560" w:lineRule="exact"/>
        <w:ind w:left="1598" w:leftChars="304" w:right="-105" w:rightChars="-50" w:hanging="960" w:hangingChars="3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Cs/>
          <w:color w:val="auto"/>
          <w:sz w:val="32"/>
          <w:szCs w:val="32"/>
        </w:rPr>
        <w:t>附件：</w:t>
      </w:r>
      <w:r>
        <w:rPr>
          <w:rFonts w:hint="default" w:ascii="Times New Roman" w:hAnsi="Times New Roman" w:eastAsia="仿宋_GB2312" w:cs="Times New Roman"/>
          <w:color w:val="auto"/>
          <w:kern w:val="0"/>
          <w:sz w:val="32"/>
          <w:szCs w:val="32"/>
          <w:shd w:val="clear" w:color="auto" w:fill="FFFFFF"/>
        </w:rPr>
        <w:t>G7221衡阳</w:t>
      </w:r>
      <w:r>
        <w:rPr>
          <w:rFonts w:hint="eastAsia" w:eastAsia="仿宋_GB2312" w:cs="Times New Roman"/>
          <w:color w:val="auto"/>
          <w:kern w:val="0"/>
          <w:sz w:val="32"/>
          <w:szCs w:val="32"/>
          <w:shd w:val="clear" w:color="auto" w:fill="FFFFFF"/>
          <w:lang w:eastAsia="zh-CN"/>
        </w:rPr>
        <w:t>—</w:t>
      </w:r>
      <w:r>
        <w:rPr>
          <w:rFonts w:hint="default" w:ascii="Times New Roman" w:hAnsi="Times New Roman" w:eastAsia="仿宋_GB2312" w:cs="Times New Roman"/>
          <w:color w:val="auto"/>
          <w:kern w:val="0"/>
          <w:sz w:val="32"/>
          <w:szCs w:val="32"/>
          <w:shd w:val="clear" w:color="auto" w:fill="FFFFFF"/>
        </w:rPr>
        <w:t>南宁公路（龙胜至融安段）项目征收土地范围位置示意图</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320" w:firstLineChars="10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640" w:firstLineChars="145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4960" w:firstLineChars="1550"/>
        <w:textAlignment w:val="auto"/>
        <w:rPr>
          <w:rFonts w:hint="default" w:ascii="Times New Roman" w:hAnsi="Times New Roman" w:eastAsia="仿宋_GB2312" w:cs="Times New Roman"/>
          <w:color w:val="auto"/>
          <w:sz w:val="32"/>
          <w:szCs w:val="32"/>
        </w:rPr>
      </w:pPr>
    </w:p>
    <w:p>
      <w:pPr>
        <w:keepNext w:val="0"/>
        <w:keepLines w:val="0"/>
        <w:pageBreakBefore w:val="0"/>
        <w:widowControl w:val="0"/>
        <w:kinsoku/>
        <w:wordWrap w:val="0"/>
        <w:overflowPunct/>
        <w:topLinePunct w:val="0"/>
        <w:autoSpaceDN/>
        <w:bidi w:val="0"/>
        <w:adjustRightInd w:val="0"/>
        <w:snapToGrid w:val="0"/>
        <w:spacing w:line="560" w:lineRule="exact"/>
        <w:jc w:val="right"/>
        <w:textAlignment w:val="auto"/>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pacing w:val="2"/>
          <w:sz w:val="32"/>
          <w:szCs w:val="32"/>
        </w:rPr>
        <w:t>25</w:t>
      </w:r>
      <w:r>
        <w:rPr>
          <w:rFonts w:hint="default" w:ascii="Times New Roman" w:hAnsi="Times New Roman" w:eastAsia="仿宋_GB2312" w:cs="Times New Roman"/>
          <w:color w:val="auto"/>
          <w:sz w:val="32"/>
          <w:szCs w:val="32"/>
        </w:rPr>
        <w:t>年</w:t>
      </w:r>
      <w:r>
        <w:rPr>
          <w:rFonts w:hint="default" w:ascii="Times New Roman" w:hAnsi="Times New Roman" w:eastAsia="仿宋_GB2312" w:cs="Times New Roman"/>
          <w:color w:val="auto"/>
          <w:spacing w:val="2"/>
          <w:sz w:val="32"/>
          <w:szCs w:val="32"/>
        </w:rPr>
        <w:t>1</w:t>
      </w:r>
      <w:r>
        <w:rPr>
          <w:rFonts w:hint="default" w:ascii="Times New Roman" w:hAnsi="Times New Roman" w:eastAsia="仿宋_GB2312" w:cs="Times New Roman"/>
          <w:color w:val="auto"/>
          <w:sz w:val="32"/>
          <w:szCs w:val="32"/>
        </w:rPr>
        <w:t>月</w:t>
      </w:r>
      <w:r>
        <w:rPr>
          <w:rFonts w:hint="eastAsia" w:eastAsia="仿宋_GB2312" w:cs="Times New Roman"/>
          <w:color w:val="auto"/>
          <w:spacing w:val="2"/>
          <w:sz w:val="32"/>
          <w:szCs w:val="32"/>
          <w:lang w:val="en-US" w:eastAsia="zh-CN"/>
        </w:rPr>
        <w:t>20</w:t>
      </w:r>
      <w:r>
        <w:rPr>
          <w:rFonts w:hint="default" w:ascii="Times New Roman" w:hAnsi="Times New Roman" w:eastAsia="仿宋_GB2312" w:cs="Times New Roman"/>
          <w:color w:val="auto"/>
          <w:sz w:val="32"/>
          <w:szCs w:val="32"/>
        </w:rPr>
        <w:t>日</w:t>
      </w:r>
      <w:r>
        <w:rPr>
          <w:rFonts w:hint="eastAsia" w:eastAsia="仿宋_GB2312"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570" w:lineRule="exact"/>
        <w:ind w:right="0" w:rightChars="0" w:firstLine="640" w:firstLineChars="200"/>
        <w:jc w:val="both"/>
        <w:textAlignment w:val="auto"/>
        <w:rPr>
          <w:rFonts w:hint="eastAsia"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val="0"/>
        <w:snapToGrid w:val="0"/>
        <w:spacing w:line="1100" w:lineRule="exact"/>
        <w:jc w:val="right"/>
        <w:textAlignment w:val="auto"/>
        <w:rPr>
          <w:rFonts w:hint="eastAsia"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900" w:lineRule="exact"/>
        <w:jc w:val="right"/>
        <w:textAlignment w:val="auto"/>
        <w:rPr>
          <w:rFonts w:hint="eastAsia"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900" w:lineRule="exact"/>
        <w:jc w:val="right"/>
        <w:textAlignment w:val="auto"/>
        <w:rPr>
          <w:rFonts w:hint="eastAsia"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900" w:lineRule="exact"/>
        <w:jc w:val="right"/>
        <w:textAlignment w:val="auto"/>
        <w:rPr>
          <w:rFonts w:hint="eastAsia"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900" w:lineRule="exact"/>
        <w:jc w:val="right"/>
        <w:textAlignment w:val="auto"/>
        <w:rPr>
          <w:rFonts w:hint="eastAsia"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900" w:lineRule="exact"/>
        <w:jc w:val="right"/>
        <w:textAlignment w:val="auto"/>
        <w:rPr>
          <w:rFonts w:hint="eastAsia"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900" w:lineRule="exact"/>
        <w:jc w:val="right"/>
        <w:textAlignment w:val="auto"/>
        <w:rPr>
          <w:rFonts w:hint="eastAsia"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900" w:lineRule="exact"/>
        <w:jc w:val="right"/>
        <w:textAlignment w:val="auto"/>
        <w:rPr>
          <w:rFonts w:hint="eastAsia"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900" w:lineRule="exact"/>
        <w:jc w:val="right"/>
        <w:textAlignment w:val="auto"/>
        <w:rPr>
          <w:rFonts w:hint="eastAsia"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1600" w:lineRule="exact"/>
        <w:jc w:val="both"/>
        <w:textAlignment w:val="auto"/>
        <w:rPr>
          <w:rFonts w:hint="eastAsia" w:eastAsia="仿宋_GB2312" w:cs="Times New Roman"/>
          <w:color w:val="auto"/>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900" w:lineRule="exact"/>
        <w:jc w:val="right"/>
        <w:textAlignment w:val="auto"/>
        <w:rPr>
          <w:rFonts w:hint="eastAsia" w:eastAsia="仿宋_GB2312" w:cs="Times New Roman"/>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1300" w:lineRule="exact"/>
        <w:jc w:val="both"/>
        <w:textAlignment w:val="auto"/>
        <w:rPr>
          <w:rFonts w:hint="eastAsia" w:eastAsia="仿宋_GB2312" w:cs="Times New Roman"/>
          <w:color w:val="auto"/>
          <w:sz w:val="32"/>
          <w:szCs w:val="32"/>
          <w:lang w:val="en-US" w:eastAsia="zh-CN"/>
        </w:rPr>
      </w:pPr>
    </w:p>
    <w:p>
      <w:pPr>
        <w:pStyle w:val="2"/>
        <w:pBdr>
          <w:top w:val="single" w:color="auto" w:sz="4" w:space="0"/>
          <w:bottom w:val="single" w:color="auto" w:sz="4" w:space="0"/>
        </w:pBdr>
        <w:ind w:firstLine="280" w:firstLineChars="100"/>
        <w:rPr>
          <w:rFonts w:hint="default" w:ascii="Times New Roman" w:hAnsi="Times New Roman" w:eastAsia="仿宋_GB2312" w:cs="Times New Roman"/>
          <w:color w:val="auto"/>
          <w:sz w:val="32"/>
          <w:szCs w:val="32"/>
        </w:rPr>
      </w:pPr>
      <w:r>
        <w:rPr>
          <w:rFonts w:ascii="Times New Roman" w:hAnsi="Times New Roman" w:cs="Times New Roman"/>
          <w:color w:val="auto"/>
          <w:sz w:val="28"/>
          <w:szCs w:val="28"/>
        </w:rPr>
        <w:t xml:space="preserve">融安县人民政府办公室  </w:t>
      </w:r>
      <w:r>
        <w:rPr>
          <w:rFonts w:hint="eastAsia" w:ascii="Times New Roman" w:hAnsi="Times New Roman" w:cs="Times New Roman"/>
          <w:color w:val="auto"/>
          <w:sz w:val="28"/>
          <w:szCs w:val="28"/>
          <w:lang w:val="en-US" w:eastAsia="zh-CN"/>
        </w:rPr>
        <w:t xml:space="preserve">  </w:t>
      </w:r>
      <w:r>
        <w:rPr>
          <w:rFonts w:ascii="Times New Roman" w:hAnsi="Times New Roman" w:cs="Times New Roman"/>
          <w:color w:val="auto"/>
          <w:sz w:val="28"/>
          <w:szCs w:val="28"/>
        </w:rPr>
        <w:t xml:space="preserve">                </w:t>
      </w:r>
      <w:r>
        <w:rPr>
          <w:rFonts w:hint="default" w:ascii="Times New Roman" w:hAnsi="Times New Roman" w:cs="Times New Roman"/>
          <w:color w:val="auto"/>
          <w:sz w:val="28"/>
          <w:szCs w:val="28"/>
        </w:rPr>
        <w:t>202</w:t>
      </w:r>
      <w:r>
        <w:rPr>
          <w:rFonts w:hint="default" w:ascii="Times New Roman" w:hAnsi="Times New Roman" w:cs="Times New Roman"/>
          <w:color w:val="auto"/>
          <w:sz w:val="28"/>
          <w:szCs w:val="28"/>
          <w:lang w:val="en-US" w:eastAsia="zh-CN"/>
        </w:rPr>
        <w:t>5</w:t>
      </w:r>
      <w:r>
        <w:rPr>
          <w:rFonts w:ascii="Times New Roman" w:hAnsi="Times New Roman" w:cs="Times New Roman"/>
          <w:color w:val="auto"/>
          <w:sz w:val="28"/>
          <w:szCs w:val="28"/>
        </w:rPr>
        <w:t>年</w:t>
      </w:r>
      <w:r>
        <w:rPr>
          <w:rFonts w:hint="default" w:ascii="Times New Roman" w:hAnsi="Times New Roman" w:cs="Times New Roman"/>
          <w:color w:val="auto"/>
          <w:sz w:val="28"/>
          <w:szCs w:val="28"/>
          <w:lang w:val="en-US" w:eastAsia="zh-CN"/>
        </w:rPr>
        <w:t>1</w:t>
      </w:r>
      <w:r>
        <w:rPr>
          <w:rFonts w:ascii="Times New Roman" w:hAnsi="Times New Roman" w:cs="Times New Roman"/>
          <w:color w:val="auto"/>
          <w:sz w:val="28"/>
          <w:szCs w:val="28"/>
        </w:rPr>
        <w:t>月</w:t>
      </w:r>
      <w:r>
        <w:rPr>
          <w:rFonts w:hint="eastAsia" w:cs="Times New Roman"/>
          <w:color w:val="auto"/>
          <w:sz w:val="28"/>
          <w:szCs w:val="28"/>
          <w:lang w:val="en-US" w:eastAsia="zh-CN"/>
        </w:rPr>
        <w:t>20</w:t>
      </w:r>
      <w:r>
        <w:rPr>
          <w:rFonts w:ascii="Times New Roman" w:hAnsi="Times New Roman" w:cs="Times New Roman"/>
          <w:color w:val="auto"/>
          <w:sz w:val="28"/>
          <w:szCs w:val="28"/>
        </w:rPr>
        <w:t xml:space="preserve">日印发  </w:t>
      </w:r>
    </w:p>
    <w:sectPr>
      <w:headerReference r:id="rId3" w:type="first"/>
      <w:footerReference r:id="rId4" w:type="default"/>
      <w:pgSz w:w="11906" w:h="16838"/>
      <w:pgMar w:top="2098" w:right="1474" w:bottom="1984" w:left="1588" w:header="0" w:footer="1389" w:gutter="0"/>
      <w:pgNumType w:fmt="decimal"/>
      <w:cols w:space="720" w:num="1"/>
      <w:formProt w:val="0"/>
      <w:titlePg/>
      <w:docGrid w:type="lines" w:linePitch="312" w:charSpace="4300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keepNext w:val="0"/>
                  <w:keepLines w:val="0"/>
                  <w:pageBreakBefore w:val="0"/>
                  <w:widowControl w:val="0"/>
                  <w:kinsoku/>
                  <w:wordWrap/>
                  <w:overflowPunct/>
                  <w:topLinePunct w:val="0"/>
                  <w:autoSpaceDE/>
                  <w:autoSpaceDN/>
                  <w:bidi w:val="0"/>
                  <w:adjustRightInd/>
                  <w:snapToGrid w:val="0"/>
                  <w:ind w:left="210" w:leftChars="100" w:right="210" w:rightChars="100"/>
                  <w:jc w:val="center"/>
                  <w:textAlignment w:val="auto"/>
                  <w:rPr>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autoHyphenation/>
  <w:drawingGridHorizontalSpacing w:val="210"/>
  <w:drawingGridVerticalSpacing w:val="156"/>
  <w:displayHorizontalDrawingGridEvery w:val="2"/>
  <w:displayVerticalDrawingGridEvery w:val="2"/>
  <w:characterSpacingControl w:val="doNotCompress"/>
  <w:hdrShapeDefaults>
    <o:shapelayout v:ext="edit">
      <o:idmap v:ext="edit" data="3,4"/>
    </o:shapelayout>
  </w:hdrShapeDefaults>
  <w:compat>
    <w:balanceSingleByteDoubleByteWidth/>
    <w:doNotExpandShiftReturn/>
    <w:useFELayout/>
    <w:compatSetting w:name="compatibilityMode" w:uri="http://schemas.microsoft.com/office/word" w:val="12"/>
  </w:compat>
  <w:rsids>
    <w:rsidRoot w:val="00771BB6"/>
    <w:rsid w:val="00004F60"/>
    <w:rsid w:val="0001767F"/>
    <w:rsid w:val="00022907"/>
    <w:rsid w:val="00030FD7"/>
    <w:rsid w:val="00043ED0"/>
    <w:rsid w:val="0005224A"/>
    <w:rsid w:val="00052395"/>
    <w:rsid w:val="00054FE2"/>
    <w:rsid w:val="00061846"/>
    <w:rsid w:val="00063BEA"/>
    <w:rsid w:val="00065F49"/>
    <w:rsid w:val="00066240"/>
    <w:rsid w:val="000722A5"/>
    <w:rsid w:val="00072F07"/>
    <w:rsid w:val="00081E7C"/>
    <w:rsid w:val="0008311D"/>
    <w:rsid w:val="000877DA"/>
    <w:rsid w:val="00090E38"/>
    <w:rsid w:val="000946F4"/>
    <w:rsid w:val="00095CA9"/>
    <w:rsid w:val="000A13C7"/>
    <w:rsid w:val="000A25C7"/>
    <w:rsid w:val="000A2803"/>
    <w:rsid w:val="000A2E6E"/>
    <w:rsid w:val="000A52A1"/>
    <w:rsid w:val="000C5AB1"/>
    <w:rsid w:val="000C75CD"/>
    <w:rsid w:val="000D3A7B"/>
    <w:rsid w:val="000E5294"/>
    <w:rsid w:val="000E7B80"/>
    <w:rsid w:val="000F6CA6"/>
    <w:rsid w:val="00100C22"/>
    <w:rsid w:val="001279A7"/>
    <w:rsid w:val="00135FE0"/>
    <w:rsid w:val="00136CFE"/>
    <w:rsid w:val="00136E8F"/>
    <w:rsid w:val="00142BE8"/>
    <w:rsid w:val="00147CD6"/>
    <w:rsid w:val="00152B53"/>
    <w:rsid w:val="00154B64"/>
    <w:rsid w:val="00155BDE"/>
    <w:rsid w:val="001578E2"/>
    <w:rsid w:val="00180D0E"/>
    <w:rsid w:val="001817C6"/>
    <w:rsid w:val="00196B06"/>
    <w:rsid w:val="001A31A5"/>
    <w:rsid w:val="001A3925"/>
    <w:rsid w:val="001C0370"/>
    <w:rsid w:val="001E5AA5"/>
    <w:rsid w:val="001E7462"/>
    <w:rsid w:val="001F476F"/>
    <w:rsid w:val="001F5ED1"/>
    <w:rsid w:val="00203621"/>
    <w:rsid w:val="00203BC3"/>
    <w:rsid w:val="00207C54"/>
    <w:rsid w:val="00223F7D"/>
    <w:rsid w:val="00225090"/>
    <w:rsid w:val="00225516"/>
    <w:rsid w:val="00233834"/>
    <w:rsid w:val="00245328"/>
    <w:rsid w:val="00252DE0"/>
    <w:rsid w:val="00277591"/>
    <w:rsid w:val="00277CC0"/>
    <w:rsid w:val="00280689"/>
    <w:rsid w:val="00286320"/>
    <w:rsid w:val="00297F24"/>
    <w:rsid w:val="002A0844"/>
    <w:rsid w:val="002A299E"/>
    <w:rsid w:val="002C5727"/>
    <w:rsid w:val="002C59F9"/>
    <w:rsid w:val="002D365E"/>
    <w:rsid w:val="002F3927"/>
    <w:rsid w:val="00300B5A"/>
    <w:rsid w:val="00304674"/>
    <w:rsid w:val="003271A8"/>
    <w:rsid w:val="00330920"/>
    <w:rsid w:val="0033413C"/>
    <w:rsid w:val="003357DF"/>
    <w:rsid w:val="00350B0F"/>
    <w:rsid w:val="00371B4D"/>
    <w:rsid w:val="003777D1"/>
    <w:rsid w:val="00390188"/>
    <w:rsid w:val="003A0A9C"/>
    <w:rsid w:val="003D225C"/>
    <w:rsid w:val="003D2703"/>
    <w:rsid w:val="003D7D7F"/>
    <w:rsid w:val="003E1E93"/>
    <w:rsid w:val="003E7E40"/>
    <w:rsid w:val="003F4A75"/>
    <w:rsid w:val="0040029C"/>
    <w:rsid w:val="00407D98"/>
    <w:rsid w:val="004178FE"/>
    <w:rsid w:val="0042016B"/>
    <w:rsid w:val="00423FBA"/>
    <w:rsid w:val="00425C7A"/>
    <w:rsid w:val="004301EB"/>
    <w:rsid w:val="00433E41"/>
    <w:rsid w:val="004632A9"/>
    <w:rsid w:val="0047439D"/>
    <w:rsid w:val="00487E89"/>
    <w:rsid w:val="004A0166"/>
    <w:rsid w:val="004A0548"/>
    <w:rsid w:val="004A59F1"/>
    <w:rsid w:val="004B59BF"/>
    <w:rsid w:val="004C1BE8"/>
    <w:rsid w:val="004F4870"/>
    <w:rsid w:val="004F6B0A"/>
    <w:rsid w:val="005054CE"/>
    <w:rsid w:val="00506514"/>
    <w:rsid w:val="00511AA0"/>
    <w:rsid w:val="00533129"/>
    <w:rsid w:val="005373FB"/>
    <w:rsid w:val="00540A40"/>
    <w:rsid w:val="00544194"/>
    <w:rsid w:val="00560A52"/>
    <w:rsid w:val="00564F94"/>
    <w:rsid w:val="00576DA4"/>
    <w:rsid w:val="0058538E"/>
    <w:rsid w:val="005A156A"/>
    <w:rsid w:val="005C1A11"/>
    <w:rsid w:val="005C2281"/>
    <w:rsid w:val="005C3D39"/>
    <w:rsid w:val="005C688E"/>
    <w:rsid w:val="005C6EAA"/>
    <w:rsid w:val="005D3871"/>
    <w:rsid w:val="005E5A8B"/>
    <w:rsid w:val="005E6373"/>
    <w:rsid w:val="005F0847"/>
    <w:rsid w:val="005F1522"/>
    <w:rsid w:val="005F75A4"/>
    <w:rsid w:val="006042E0"/>
    <w:rsid w:val="006210FB"/>
    <w:rsid w:val="00621679"/>
    <w:rsid w:val="00622956"/>
    <w:rsid w:val="006252CA"/>
    <w:rsid w:val="00626386"/>
    <w:rsid w:val="006278DA"/>
    <w:rsid w:val="0063050C"/>
    <w:rsid w:val="00672956"/>
    <w:rsid w:val="006763AB"/>
    <w:rsid w:val="006770BD"/>
    <w:rsid w:val="00683629"/>
    <w:rsid w:val="0068731B"/>
    <w:rsid w:val="00693D75"/>
    <w:rsid w:val="006A5284"/>
    <w:rsid w:val="006B2AFB"/>
    <w:rsid w:val="006B2C29"/>
    <w:rsid w:val="006E27BB"/>
    <w:rsid w:val="006F21A6"/>
    <w:rsid w:val="006F78A9"/>
    <w:rsid w:val="00704934"/>
    <w:rsid w:val="007108D8"/>
    <w:rsid w:val="00717053"/>
    <w:rsid w:val="007339B8"/>
    <w:rsid w:val="007375B7"/>
    <w:rsid w:val="0074424D"/>
    <w:rsid w:val="00746807"/>
    <w:rsid w:val="007504C5"/>
    <w:rsid w:val="0075162F"/>
    <w:rsid w:val="00751CEB"/>
    <w:rsid w:val="007566D4"/>
    <w:rsid w:val="00771BB6"/>
    <w:rsid w:val="00777CFC"/>
    <w:rsid w:val="00780C57"/>
    <w:rsid w:val="00784B97"/>
    <w:rsid w:val="007A46AD"/>
    <w:rsid w:val="007B0C47"/>
    <w:rsid w:val="007B72B6"/>
    <w:rsid w:val="007C6EEB"/>
    <w:rsid w:val="007F5974"/>
    <w:rsid w:val="007F6DDD"/>
    <w:rsid w:val="00822557"/>
    <w:rsid w:val="008327AB"/>
    <w:rsid w:val="008353FB"/>
    <w:rsid w:val="00845308"/>
    <w:rsid w:val="00847406"/>
    <w:rsid w:val="008530D1"/>
    <w:rsid w:val="00856531"/>
    <w:rsid w:val="00860481"/>
    <w:rsid w:val="00864A88"/>
    <w:rsid w:val="00874F3A"/>
    <w:rsid w:val="00880972"/>
    <w:rsid w:val="00881D94"/>
    <w:rsid w:val="00884ECB"/>
    <w:rsid w:val="0089107C"/>
    <w:rsid w:val="00894BD4"/>
    <w:rsid w:val="008C004F"/>
    <w:rsid w:val="008C02AF"/>
    <w:rsid w:val="008C1760"/>
    <w:rsid w:val="008D29F5"/>
    <w:rsid w:val="008E0C26"/>
    <w:rsid w:val="008E4989"/>
    <w:rsid w:val="008F4999"/>
    <w:rsid w:val="009043B5"/>
    <w:rsid w:val="0090631F"/>
    <w:rsid w:val="00911B80"/>
    <w:rsid w:val="00912FAE"/>
    <w:rsid w:val="0091450D"/>
    <w:rsid w:val="00916790"/>
    <w:rsid w:val="009205AF"/>
    <w:rsid w:val="009207FA"/>
    <w:rsid w:val="0092318A"/>
    <w:rsid w:val="00923319"/>
    <w:rsid w:val="00931EC9"/>
    <w:rsid w:val="00951F34"/>
    <w:rsid w:val="009556F4"/>
    <w:rsid w:val="009650CD"/>
    <w:rsid w:val="0096555B"/>
    <w:rsid w:val="00977429"/>
    <w:rsid w:val="009942A4"/>
    <w:rsid w:val="009A13BE"/>
    <w:rsid w:val="009A315C"/>
    <w:rsid w:val="009C3B2D"/>
    <w:rsid w:val="009D127C"/>
    <w:rsid w:val="009D553A"/>
    <w:rsid w:val="00A13A08"/>
    <w:rsid w:val="00A212F1"/>
    <w:rsid w:val="00A2337C"/>
    <w:rsid w:val="00A30885"/>
    <w:rsid w:val="00A30C37"/>
    <w:rsid w:val="00A355A6"/>
    <w:rsid w:val="00A35C3D"/>
    <w:rsid w:val="00A571B5"/>
    <w:rsid w:val="00A57495"/>
    <w:rsid w:val="00A7227D"/>
    <w:rsid w:val="00A83B45"/>
    <w:rsid w:val="00A83E53"/>
    <w:rsid w:val="00A90C9B"/>
    <w:rsid w:val="00A954E5"/>
    <w:rsid w:val="00AB604E"/>
    <w:rsid w:val="00AB687B"/>
    <w:rsid w:val="00AC1306"/>
    <w:rsid w:val="00AC3E65"/>
    <w:rsid w:val="00AC4D63"/>
    <w:rsid w:val="00AD243A"/>
    <w:rsid w:val="00AD51BD"/>
    <w:rsid w:val="00AF384C"/>
    <w:rsid w:val="00AF3CCA"/>
    <w:rsid w:val="00AF5524"/>
    <w:rsid w:val="00B124C1"/>
    <w:rsid w:val="00B259B5"/>
    <w:rsid w:val="00B418F5"/>
    <w:rsid w:val="00B46E8E"/>
    <w:rsid w:val="00B47D53"/>
    <w:rsid w:val="00B55DCB"/>
    <w:rsid w:val="00B65507"/>
    <w:rsid w:val="00B668A2"/>
    <w:rsid w:val="00B675A7"/>
    <w:rsid w:val="00B717D4"/>
    <w:rsid w:val="00B82896"/>
    <w:rsid w:val="00B85A17"/>
    <w:rsid w:val="00B9254F"/>
    <w:rsid w:val="00BB0010"/>
    <w:rsid w:val="00BB0046"/>
    <w:rsid w:val="00BB42BD"/>
    <w:rsid w:val="00BB4446"/>
    <w:rsid w:val="00BC5EB2"/>
    <w:rsid w:val="00BD0988"/>
    <w:rsid w:val="00BD28FC"/>
    <w:rsid w:val="00BE34CA"/>
    <w:rsid w:val="00BE3CEB"/>
    <w:rsid w:val="00BE7055"/>
    <w:rsid w:val="00BF1D17"/>
    <w:rsid w:val="00C10AA2"/>
    <w:rsid w:val="00C12579"/>
    <w:rsid w:val="00C156D8"/>
    <w:rsid w:val="00C25B6F"/>
    <w:rsid w:val="00C36FFD"/>
    <w:rsid w:val="00C37C16"/>
    <w:rsid w:val="00C40BB7"/>
    <w:rsid w:val="00C47162"/>
    <w:rsid w:val="00C56791"/>
    <w:rsid w:val="00C61B37"/>
    <w:rsid w:val="00C62161"/>
    <w:rsid w:val="00C71C8D"/>
    <w:rsid w:val="00C872BC"/>
    <w:rsid w:val="00C93FF2"/>
    <w:rsid w:val="00CC43A8"/>
    <w:rsid w:val="00CC47D3"/>
    <w:rsid w:val="00CD1751"/>
    <w:rsid w:val="00CD5715"/>
    <w:rsid w:val="00CF116F"/>
    <w:rsid w:val="00CF225B"/>
    <w:rsid w:val="00D00E69"/>
    <w:rsid w:val="00D0151B"/>
    <w:rsid w:val="00D02034"/>
    <w:rsid w:val="00D17887"/>
    <w:rsid w:val="00D45E96"/>
    <w:rsid w:val="00D6459C"/>
    <w:rsid w:val="00D65986"/>
    <w:rsid w:val="00D761F2"/>
    <w:rsid w:val="00DA0EBD"/>
    <w:rsid w:val="00DB38C6"/>
    <w:rsid w:val="00DB5D82"/>
    <w:rsid w:val="00DB6E37"/>
    <w:rsid w:val="00DC1840"/>
    <w:rsid w:val="00DC7E2F"/>
    <w:rsid w:val="00DE0DDE"/>
    <w:rsid w:val="00E1707E"/>
    <w:rsid w:val="00E24452"/>
    <w:rsid w:val="00E530D0"/>
    <w:rsid w:val="00E576F8"/>
    <w:rsid w:val="00E62E42"/>
    <w:rsid w:val="00E70C1E"/>
    <w:rsid w:val="00E745C6"/>
    <w:rsid w:val="00E75923"/>
    <w:rsid w:val="00E8517E"/>
    <w:rsid w:val="00E9230C"/>
    <w:rsid w:val="00E94A09"/>
    <w:rsid w:val="00EC3867"/>
    <w:rsid w:val="00ED430A"/>
    <w:rsid w:val="00ED505C"/>
    <w:rsid w:val="00F03701"/>
    <w:rsid w:val="00F144AA"/>
    <w:rsid w:val="00F26DD7"/>
    <w:rsid w:val="00F34127"/>
    <w:rsid w:val="00F47D68"/>
    <w:rsid w:val="00F55B9D"/>
    <w:rsid w:val="00F56665"/>
    <w:rsid w:val="00F62A0B"/>
    <w:rsid w:val="00F6417E"/>
    <w:rsid w:val="00F653E0"/>
    <w:rsid w:val="00F80AE7"/>
    <w:rsid w:val="00FA021D"/>
    <w:rsid w:val="00FB2986"/>
    <w:rsid w:val="00FB5800"/>
    <w:rsid w:val="00FC7978"/>
    <w:rsid w:val="00FE5B97"/>
    <w:rsid w:val="00FE77EA"/>
    <w:rsid w:val="03C1350B"/>
    <w:rsid w:val="04043FA1"/>
    <w:rsid w:val="040F7687"/>
    <w:rsid w:val="04ED43C8"/>
    <w:rsid w:val="05F76149"/>
    <w:rsid w:val="074C48C7"/>
    <w:rsid w:val="08AD747D"/>
    <w:rsid w:val="08C37D0D"/>
    <w:rsid w:val="0BC1375B"/>
    <w:rsid w:val="0C0351E2"/>
    <w:rsid w:val="0C063317"/>
    <w:rsid w:val="0D4A511B"/>
    <w:rsid w:val="0D7D7521"/>
    <w:rsid w:val="0DA8418E"/>
    <w:rsid w:val="0E6513C1"/>
    <w:rsid w:val="0F3226FE"/>
    <w:rsid w:val="0F364085"/>
    <w:rsid w:val="0FC462D5"/>
    <w:rsid w:val="10BC1BE8"/>
    <w:rsid w:val="11546F73"/>
    <w:rsid w:val="162034CA"/>
    <w:rsid w:val="16BA509B"/>
    <w:rsid w:val="18CE00FA"/>
    <w:rsid w:val="198B0BE6"/>
    <w:rsid w:val="19E6076C"/>
    <w:rsid w:val="1AF76E80"/>
    <w:rsid w:val="1C8D1919"/>
    <w:rsid w:val="1CE448D0"/>
    <w:rsid w:val="1E3D4102"/>
    <w:rsid w:val="1ED87AC0"/>
    <w:rsid w:val="1FD978D6"/>
    <w:rsid w:val="200F58C5"/>
    <w:rsid w:val="20380B87"/>
    <w:rsid w:val="209D0D1F"/>
    <w:rsid w:val="212E3028"/>
    <w:rsid w:val="218E48B7"/>
    <w:rsid w:val="21E11F88"/>
    <w:rsid w:val="22D50E86"/>
    <w:rsid w:val="27186D77"/>
    <w:rsid w:val="287D11A5"/>
    <w:rsid w:val="2AAF561A"/>
    <w:rsid w:val="2B3D3531"/>
    <w:rsid w:val="2BA628AF"/>
    <w:rsid w:val="2BB3034F"/>
    <w:rsid w:val="2BCE4094"/>
    <w:rsid w:val="2C72313E"/>
    <w:rsid w:val="31303E04"/>
    <w:rsid w:val="34817FBE"/>
    <w:rsid w:val="35746B6F"/>
    <w:rsid w:val="3685781C"/>
    <w:rsid w:val="387B7D8F"/>
    <w:rsid w:val="38EF66AA"/>
    <w:rsid w:val="399A4B0D"/>
    <w:rsid w:val="3A813AC2"/>
    <w:rsid w:val="3B4B1DCA"/>
    <w:rsid w:val="3C69584D"/>
    <w:rsid w:val="3E166C5B"/>
    <w:rsid w:val="409C6CCF"/>
    <w:rsid w:val="43342FDD"/>
    <w:rsid w:val="45345225"/>
    <w:rsid w:val="456B52EE"/>
    <w:rsid w:val="489B51CE"/>
    <w:rsid w:val="4A3222ED"/>
    <w:rsid w:val="4CAD1EB0"/>
    <w:rsid w:val="4D6C525D"/>
    <w:rsid w:val="4D9F2C86"/>
    <w:rsid w:val="4EC975A1"/>
    <w:rsid w:val="4EF22629"/>
    <w:rsid w:val="4F6C4DA3"/>
    <w:rsid w:val="50B278A6"/>
    <w:rsid w:val="52037B89"/>
    <w:rsid w:val="565B4338"/>
    <w:rsid w:val="56F7EC98"/>
    <w:rsid w:val="570C5785"/>
    <w:rsid w:val="575E3D8C"/>
    <w:rsid w:val="576D5244"/>
    <w:rsid w:val="580610DB"/>
    <w:rsid w:val="582A71F7"/>
    <w:rsid w:val="59841A6C"/>
    <w:rsid w:val="5A151FE3"/>
    <w:rsid w:val="5A57397E"/>
    <w:rsid w:val="5AB425F7"/>
    <w:rsid w:val="5AB556EC"/>
    <w:rsid w:val="5B5B934E"/>
    <w:rsid w:val="5CF529AB"/>
    <w:rsid w:val="60C45FE5"/>
    <w:rsid w:val="622224FC"/>
    <w:rsid w:val="64B92389"/>
    <w:rsid w:val="64DA53AD"/>
    <w:rsid w:val="652A03DB"/>
    <w:rsid w:val="658A2326"/>
    <w:rsid w:val="658B64F9"/>
    <w:rsid w:val="68092874"/>
    <w:rsid w:val="68386B23"/>
    <w:rsid w:val="688D7C4E"/>
    <w:rsid w:val="6A895821"/>
    <w:rsid w:val="6C53338E"/>
    <w:rsid w:val="6F3FB73A"/>
    <w:rsid w:val="70476F52"/>
    <w:rsid w:val="7124502C"/>
    <w:rsid w:val="73862342"/>
    <w:rsid w:val="74133359"/>
    <w:rsid w:val="755A765B"/>
    <w:rsid w:val="760B1F1F"/>
    <w:rsid w:val="76DEF291"/>
    <w:rsid w:val="7A3465AE"/>
    <w:rsid w:val="7B0E516B"/>
    <w:rsid w:val="7D8815CE"/>
    <w:rsid w:val="7DB01BD7"/>
    <w:rsid w:val="7E212D89"/>
    <w:rsid w:val="7ED654C8"/>
    <w:rsid w:val="7EFE0269"/>
    <w:rsid w:val="7FC216D9"/>
    <w:rsid w:val="7FFF1CA8"/>
    <w:rsid w:val="9BFFD54B"/>
    <w:rsid w:val="DDBB9B03"/>
    <w:rsid w:val="DFDFACA4"/>
    <w:rsid w:val="E67F6534"/>
    <w:rsid w:val="F7774718"/>
    <w:rsid w:val="FFDB73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cs="Times New Roman" w:eastAsiaTheme="minorEastAsia"/>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20" w:lineRule="exact"/>
      <w:ind w:firstLine="420" w:firstLineChars="200"/>
    </w:pPr>
    <w:rPr>
      <w:rFonts w:eastAsia="仿宋_GB2312"/>
      <w:sz w:val="32"/>
    </w:rPr>
  </w:style>
  <w:style w:type="paragraph" w:styleId="3">
    <w:name w:val="Balloon Text"/>
    <w:basedOn w:val="1"/>
    <w:link w:val="11"/>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eastAsia="宋体"/>
      <w:sz w:val="24"/>
    </w:rPr>
  </w:style>
  <w:style w:type="paragraph" w:customStyle="1" w:styleId="9">
    <w:name w:val="p0"/>
    <w:basedOn w:val="1"/>
    <w:qFormat/>
    <w:uiPriority w:val="0"/>
    <w:pPr>
      <w:widowControl/>
    </w:pPr>
    <w:rPr>
      <w:rFonts w:ascii="Calibri" w:hAnsi="Calibri"/>
      <w:kern w:val="0"/>
      <w:szCs w:val="21"/>
    </w:rPr>
  </w:style>
  <w:style w:type="character" w:customStyle="1" w:styleId="10">
    <w:name w:val="页眉 Char"/>
    <w:basedOn w:val="8"/>
    <w:link w:val="5"/>
    <w:qFormat/>
    <w:uiPriority w:val="99"/>
    <w:rPr>
      <w:rFonts w:ascii="Times New Roman" w:hAnsi="Times New Roman" w:cs="Times New Roman"/>
      <w:kern w:val="2"/>
      <w:sz w:val="18"/>
      <w:szCs w:val="18"/>
    </w:rPr>
  </w:style>
  <w:style w:type="character" w:customStyle="1" w:styleId="11">
    <w:name w:val="批注框文本 Char"/>
    <w:basedOn w:val="8"/>
    <w:link w:val="3"/>
    <w:semiHidden/>
    <w:qFormat/>
    <w:uiPriority w:val="99"/>
    <w:rPr>
      <w:rFonts w:ascii="Times New Roman" w:hAnsi="Times New Roman" w:cs="Times New Roman"/>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5</Pages>
  <Words>1955</Words>
  <Characters>2055</Characters>
  <Lines>15</Lines>
  <Paragraphs>4</Paragraphs>
  <TotalTime>4</TotalTime>
  <ScaleCrop>false</ScaleCrop>
  <LinksUpToDate>false</LinksUpToDate>
  <CharactersWithSpaces>2082</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2024-07-17T23:12:00Z</dcterms:created>
  <dc:creator>Windows User</dc:creator>
  <cp:lastModifiedBy>gxxc</cp:lastModifiedBy>
  <cp:lastPrinted>2025-01-22T11:38:00Z</cp:lastPrinted>
  <dcterms:modified xsi:type="dcterms:W3CDTF">2025-01-23T15:08:47Z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66D933ADF199479D854227CD1E666E7C_13</vt:lpwstr>
  </property>
  <property fmtid="{D5CDD505-2E9C-101B-9397-08002B2CF9AE}" pid="3" name="KSOProductBuildVer">
    <vt:lpwstr>2052-11.8.2.10624</vt:lpwstr>
  </property>
  <property fmtid="{D5CDD505-2E9C-101B-9397-08002B2CF9AE}" pid="4" name="KSOTemplateDocerSaveRecord">
    <vt:lpwstr>eyJoZGlkIjoiNzgzNzQ0NGNlYWYwNzdiZTMyZjQxZWM3Y2U0NWU2MDAiLCJ1c2VySWQiOiI5NjY5ODQ4NDAifQ==</vt:lpwstr>
  </property>
</Properties>
</file>