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BCFEB">
      <w:pPr>
        <w:pStyle w:val="5"/>
        <w:shd w:val="clear" w:color="auto" w:fill="FFFFFF"/>
        <w:adjustRightInd w:val="0"/>
        <w:snapToGrid w:val="0"/>
        <w:spacing w:beforeAutospacing="0" w:afterAutospacing="0" w:line="590" w:lineRule="exact"/>
        <w:jc w:val="center"/>
        <w:rPr>
          <w:rFonts w:hint="eastAsia" w:ascii="方正小标宋_GBK" w:eastAsia="方正小标宋_GBK"/>
          <w:snapToGrid w:val="0"/>
          <w:kern w:val="2"/>
          <w:sz w:val="44"/>
          <w:szCs w:val="44"/>
          <w:shd w:val="clear" w:color="auto" w:fill="FFFFFF"/>
        </w:rPr>
      </w:pPr>
      <w:bookmarkStart w:id="0" w:name="_Hlk25540369"/>
      <w:r>
        <w:rPr>
          <w:rFonts w:hint="eastAsia" w:ascii="方正小标宋_GBK" w:eastAsia="方正小标宋_GBK"/>
          <w:snapToGrid w:val="0"/>
          <w:kern w:val="2"/>
          <w:sz w:val="44"/>
          <w:szCs w:val="44"/>
          <w:shd w:val="clear" w:color="auto" w:fill="FFFFFF"/>
        </w:rPr>
        <w:t>融安县</w:t>
      </w:r>
      <w:r>
        <w:rPr>
          <w:rFonts w:hint="eastAsia" w:ascii="方正小标宋_GBK" w:eastAsia="方正小标宋_GBK"/>
          <w:snapToGrid w:val="0"/>
          <w:kern w:val="2"/>
          <w:sz w:val="44"/>
          <w:szCs w:val="44"/>
          <w:shd w:val="clear" w:color="auto" w:fill="FFFFFF"/>
          <w:lang w:eastAsia="zh-CN"/>
        </w:rPr>
        <w:t>退役军人事务</w:t>
      </w:r>
      <w:r>
        <w:rPr>
          <w:rFonts w:hint="eastAsia" w:ascii="方正小标宋_GBK" w:eastAsia="方正小标宋_GBK"/>
          <w:snapToGrid w:val="0"/>
          <w:kern w:val="2"/>
          <w:sz w:val="44"/>
          <w:szCs w:val="44"/>
          <w:shd w:val="clear" w:color="auto" w:fill="FFFFFF"/>
        </w:rPr>
        <w:t>局</w:t>
      </w:r>
      <w:r>
        <w:rPr>
          <w:rFonts w:hint="eastAsia" w:ascii="方正小标宋_GBK" w:eastAsia="方正小标宋_GBK"/>
          <w:snapToGrid w:val="0"/>
          <w:kern w:val="2"/>
          <w:sz w:val="44"/>
          <w:szCs w:val="44"/>
          <w:shd w:val="clear" w:color="auto" w:fill="FFFFFF"/>
          <w:lang w:val="en-US" w:eastAsia="zh-CN"/>
        </w:rPr>
        <w:t>2024年</w:t>
      </w:r>
      <w:r>
        <w:rPr>
          <w:rFonts w:hint="eastAsia" w:ascii="方正小标宋_GBK" w:eastAsia="方正小标宋_GBK"/>
          <w:snapToGrid w:val="0"/>
          <w:kern w:val="2"/>
          <w:sz w:val="44"/>
          <w:szCs w:val="44"/>
          <w:shd w:val="clear" w:color="auto" w:fill="FFFFFF"/>
        </w:rPr>
        <w:t>政府</w:t>
      </w:r>
    </w:p>
    <w:p w14:paraId="7C95A46F">
      <w:pPr>
        <w:pStyle w:val="5"/>
        <w:shd w:val="clear" w:color="auto" w:fill="FFFFFF"/>
        <w:adjustRightInd w:val="0"/>
        <w:snapToGrid w:val="0"/>
        <w:spacing w:beforeAutospacing="0" w:afterAutospacing="0" w:line="590" w:lineRule="exact"/>
        <w:jc w:val="center"/>
        <w:rPr>
          <w:rFonts w:hint="default" w:ascii="方正小标宋_GBK" w:eastAsia="方正小标宋_GBK"/>
          <w:snapToGrid w:val="0"/>
          <w:kern w:val="2"/>
          <w:sz w:val="44"/>
          <w:szCs w:val="44"/>
          <w:shd w:val="clear" w:color="auto" w:fill="FFFFFF"/>
        </w:rPr>
      </w:pPr>
      <w:bookmarkStart w:id="1" w:name="_GoBack"/>
      <w:bookmarkEnd w:id="1"/>
      <w:r>
        <w:rPr>
          <w:rFonts w:hint="eastAsia" w:ascii="方正小标宋_GBK" w:eastAsia="方正小标宋_GBK"/>
          <w:snapToGrid w:val="0"/>
          <w:kern w:val="2"/>
          <w:sz w:val="44"/>
          <w:szCs w:val="44"/>
          <w:shd w:val="clear" w:color="auto" w:fill="FFFFFF"/>
        </w:rPr>
        <w:t>信息公开工作年度报告</w:t>
      </w:r>
    </w:p>
    <w:p w14:paraId="37723733">
      <w:pPr>
        <w:pStyle w:val="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00000A"/>
          <w:spacing w:val="0"/>
          <w:sz w:val="32"/>
          <w:szCs w:val="32"/>
          <w:shd w:val="clear" w:color="auto" w:fill="FFFFFF"/>
        </w:rPr>
      </w:pPr>
    </w:p>
    <w:p w14:paraId="17789C59">
      <w:pPr>
        <w:pStyle w:val="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i w:val="0"/>
          <w:iCs w:val="0"/>
          <w:caps w:val="0"/>
          <w:color w:val="00000A"/>
          <w:spacing w:val="0"/>
          <w:sz w:val="32"/>
          <w:szCs w:val="32"/>
          <w:shd w:val="clear" w:color="auto" w:fill="FFFFFF"/>
        </w:rPr>
        <w:t>根据《中华人民共和国政府信息公开条例》以及</w:t>
      </w:r>
      <w:r>
        <w:rPr>
          <w:rFonts w:hint="eastAsia" w:ascii="仿宋_GB2312" w:hAnsi="仿宋_GB2312" w:eastAsia="仿宋_GB2312" w:cs="仿宋_GB2312"/>
          <w:i w:val="0"/>
          <w:iCs w:val="0"/>
          <w:caps w:val="0"/>
          <w:color w:val="00000A"/>
          <w:spacing w:val="0"/>
          <w:sz w:val="32"/>
          <w:szCs w:val="32"/>
          <w:shd w:val="clear" w:color="auto" w:fill="FFFFFF"/>
          <w:lang w:eastAsia="zh-CN"/>
        </w:rPr>
        <w:t>《</w:t>
      </w:r>
      <w:r>
        <w:rPr>
          <w:rFonts w:hint="eastAsia" w:ascii="仿宋_GB2312" w:hAnsi="仿宋_GB2312" w:eastAsia="仿宋_GB2312" w:cs="仿宋_GB2312"/>
          <w:i w:val="0"/>
          <w:iCs w:val="0"/>
          <w:caps w:val="0"/>
          <w:color w:val="00000A"/>
          <w:spacing w:val="0"/>
          <w:sz w:val="32"/>
          <w:szCs w:val="32"/>
          <w:shd w:val="clear" w:color="auto" w:fill="FFFFFF"/>
        </w:rPr>
        <w:t>关于做好202</w:t>
      </w:r>
      <w:r>
        <w:rPr>
          <w:rFonts w:hint="eastAsia" w:ascii="仿宋_GB2312" w:hAnsi="仿宋_GB2312" w:eastAsia="仿宋_GB2312" w:cs="仿宋_GB2312"/>
          <w:i w:val="0"/>
          <w:iCs w:val="0"/>
          <w:caps w:val="0"/>
          <w:color w:val="00000A"/>
          <w:spacing w:val="0"/>
          <w:sz w:val="32"/>
          <w:szCs w:val="32"/>
          <w:shd w:val="clear" w:color="auto" w:fill="FFFFFF"/>
          <w:lang w:val="en-US" w:eastAsia="zh-CN"/>
        </w:rPr>
        <w:t>4</w:t>
      </w:r>
      <w:r>
        <w:rPr>
          <w:rFonts w:hint="eastAsia" w:ascii="仿宋_GB2312" w:hAnsi="仿宋_GB2312" w:eastAsia="仿宋_GB2312" w:cs="仿宋_GB2312"/>
          <w:i w:val="0"/>
          <w:iCs w:val="0"/>
          <w:caps w:val="0"/>
          <w:color w:val="00000A"/>
          <w:spacing w:val="0"/>
          <w:sz w:val="32"/>
          <w:szCs w:val="32"/>
          <w:shd w:val="clear" w:color="auto" w:fill="FFFFFF"/>
        </w:rPr>
        <w:t>年政府信息公开工作年度报告发布和报送工作的通知</w:t>
      </w:r>
      <w:r>
        <w:rPr>
          <w:rFonts w:hint="eastAsia" w:ascii="仿宋_GB2312" w:hAnsi="仿宋_GB2312" w:eastAsia="仿宋_GB2312" w:cs="仿宋_GB2312"/>
          <w:i w:val="0"/>
          <w:iCs w:val="0"/>
          <w:caps w:val="0"/>
          <w:color w:val="00000A"/>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lang w:val="en-US" w:eastAsia="zh-CN"/>
        </w:rPr>
        <w:t>要求</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年度</w:t>
      </w:r>
      <w:r>
        <w:rPr>
          <w:rFonts w:hint="eastAsia" w:ascii="仿宋_GB2312" w:hAnsi="仿宋_GB2312" w:eastAsia="仿宋_GB2312" w:cs="仿宋_GB2312"/>
          <w:i w:val="0"/>
          <w:iCs w:val="0"/>
          <w:caps w:val="0"/>
          <w:color w:val="00000A"/>
          <w:spacing w:val="0"/>
          <w:sz w:val="32"/>
          <w:szCs w:val="32"/>
          <w:shd w:val="clear" w:color="auto" w:fill="FFFFFF"/>
        </w:rPr>
        <w:t>融安县</w:t>
      </w:r>
      <w:r>
        <w:rPr>
          <w:rFonts w:hint="eastAsia" w:ascii="仿宋_GB2312" w:hAnsi="仿宋_GB2312" w:eastAsia="仿宋_GB2312" w:cs="仿宋_GB2312"/>
          <w:i w:val="0"/>
          <w:iCs w:val="0"/>
          <w:caps w:val="0"/>
          <w:color w:val="00000A"/>
          <w:spacing w:val="0"/>
          <w:sz w:val="32"/>
          <w:szCs w:val="32"/>
          <w:shd w:val="clear" w:color="auto" w:fill="FFFFFF"/>
          <w:lang w:eastAsia="zh-CN"/>
        </w:rPr>
        <w:t>退役军人事务</w:t>
      </w:r>
      <w:r>
        <w:rPr>
          <w:rFonts w:hint="eastAsia" w:ascii="仿宋_GB2312" w:hAnsi="仿宋_GB2312" w:eastAsia="仿宋_GB2312" w:cs="仿宋_GB2312"/>
          <w:i w:val="0"/>
          <w:iCs w:val="0"/>
          <w:caps w:val="0"/>
          <w:color w:val="00000A"/>
          <w:spacing w:val="0"/>
          <w:sz w:val="32"/>
          <w:szCs w:val="32"/>
          <w:shd w:val="clear" w:color="auto" w:fill="FFFFFF"/>
        </w:rPr>
        <w:t>局立足本职，</w:t>
      </w:r>
      <w:r>
        <w:rPr>
          <w:rFonts w:hint="eastAsia" w:ascii="仿宋_GB2312" w:hAnsi="仿宋_GB2312" w:eastAsia="仿宋_GB2312" w:cs="仿宋_GB2312"/>
          <w:i w:val="0"/>
          <w:iCs w:val="0"/>
          <w:caps w:val="0"/>
          <w:color w:val="00000A"/>
          <w:spacing w:val="0"/>
          <w:sz w:val="32"/>
          <w:szCs w:val="32"/>
          <w:shd w:val="clear" w:color="auto" w:fill="FFFFFF"/>
          <w:lang w:val="en-US" w:eastAsia="zh-CN"/>
        </w:rPr>
        <w:t>积极开展</w:t>
      </w:r>
      <w:r>
        <w:rPr>
          <w:rFonts w:hint="eastAsia" w:ascii="仿宋_GB2312" w:hAnsi="仿宋_GB2312" w:eastAsia="仿宋_GB2312" w:cs="仿宋_GB2312"/>
          <w:i w:val="0"/>
          <w:iCs w:val="0"/>
          <w:caps w:val="0"/>
          <w:color w:val="00000A"/>
          <w:spacing w:val="0"/>
          <w:sz w:val="32"/>
          <w:szCs w:val="32"/>
          <w:shd w:val="clear" w:color="auto" w:fill="FFFFFF"/>
        </w:rPr>
        <w:t>政务信息公开工作</w:t>
      </w:r>
      <w:r>
        <w:rPr>
          <w:rFonts w:hint="eastAsia" w:ascii="仿宋_GB2312" w:hAnsi="仿宋_GB2312" w:eastAsia="仿宋_GB2312" w:cs="仿宋_GB2312"/>
          <w:i w:val="0"/>
          <w:iCs w:val="0"/>
          <w:caps w:val="0"/>
          <w:color w:val="00000A"/>
          <w:spacing w:val="0"/>
          <w:sz w:val="32"/>
          <w:szCs w:val="32"/>
          <w:shd w:val="clear" w:color="auto" w:fill="FFFFFF"/>
          <w:lang w:eastAsia="zh-CN"/>
        </w:rPr>
        <w:t>。</w:t>
      </w:r>
      <w:r>
        <w:rPr>
          <w:rFonts w:hint="eastAsia" w:ascii="仿宋_GB2312" w:hAnsi="仿宋_GB2312" w:eastAsia="仿宋_GB2312" w:cs="仿宋_GB2312"/>
          <w:i w:val="0"/>
          <w:iCs w:val="0"/>
          <w:caps w:val="0"/>
          <w:color w:val="00000A"/>
          <w:spacing w:val="0"/>
          <w:sz w:val="32"/>
          <w:szCs w:val="32"/>
        </w:rPr>
        <w:t>现将我局202</w:t>
      </w:r>
      <w:r>
        <w:rPr>
          <w:rFonts w:hint="eastAsia" w:ascii="仿宋_GB2312" w:hAnsi="仿宋_GB2312" w:eastAsia="仿宋_GB2312" w:cs="仿宋_GB2312"/>
          <w:i w:val="0"/>
          <w:iCs w:val="0"/>
          <w:caps w:val="0"/>
          <w:color w:val="00000A"/>
          <w:spacing w:val="0"/>
          <w:sz w:val="32"/>
          <w:szCs w:val="32"/>
          <w:lang w:val="en-US" w:eastAsia="zh-CN"/>
        </w:rPr>
        <w:t>4</w:t>
      </w:r>
      <w:r>
        <w:rPr>
          <w:rFonts w:hint="eastAsia" w:ascii="仿宋_GB2312" w:hAnsi="仿宋_GB2312" w:eastAsia="仿宋_GB2312" w:cs="仿宋_GB2312"/>
          <w:i w:val="0"/>
          <w:iCs w:val="0"/>
          <w:caps w:val="0"/>
          <w:color w:val="00000A"/>
          <w:spacing w:val="0"/>
          <w:sz w:val="32"/>
          <w:szCs w:val="32"/>
        </w:rPr>
        <w:t>年度信息公开工作情况报告如下：</w:t>
      </w:r>
    </w:p>
    <w:p w14:paraId="25567975">
      <w:pPr>
        <w:pStyle w:val="5"/>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总体情况</w:t>
      </w:r>
    </w:p>
    <w:p w14:paraId="59FD53B3">
      <w:pPr>
        <w:pStyle w:val="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960" w:firstLineChars="3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（一）主动公开</w:t>
      </w:r>
    </w:p>
    <w:p w14:paraId="23A5F649">
      <w:pPr>
        <w:pStyle w:val="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2024年融安县退役军人事务</w:t>
      </w:r>
      <w:r>
        <w:rPr>
          <w:rFonts w:hint="eastAsia" w:ascii="仿宋_GB2312" w:hAnsi="仿宋_GB2312" w:eastAsia="仿宋_GB2312" w:cs="仿宋_GB2312"/>
          <w:i w:val="0"/>
          <w:iCs w:val="0"/>
          <w:caps w:val="0"/>
          <w:color w:val="000000"/>
          <w:spacing w:val="0"/>
          <w:sz w:val="32"/>
          <w:szCs w:val="32"/>
        </w:rPr>
        <w:t>局政府信息公开工作运行正常，政府信息公开咨询、申请以及答复工作均顺利</w:t>
      </w:r>
      <w:r>
        <w:rPr>
          <w:rFonts w:hint="eastAsia" w:ascii="仿宋_GB2312" w:hAnsi="仿宋_GB2312" w:eastAsia="仿宋_GB2312" w:cs="仿宋_GB2312"/>
          <w:i w:val="0"/>
          <w:iCs w:val="0"/>
          <w:caps w:val="0"/>
          <w:color w:val="000000"/>
          <w:spacing w:val="0"/>
          <w:sz w:val="32"/>
          <w:szCs w:val="32"/>
          <w:lang w:eastAsia="zh-CN"/>
        </w:rPr>
        <w:t>开</w:t>
      </w:r>
      <w:r>
        <w:rPr>
          <w:rFonts w:hint="eastAsia" w:ascii="仿宋_GB2312" w:hAnsi="仿宋_GB2312" w:eastAsia="仿宋_GB2312" w:cs="仿宋_GB2312"/>
          <w:i w:val="0"/>
          <w:iCs w:val="0"/>
          <w:caps w:val="0"/>
          <w:color w:val="000000"/>
          <w:spacing w:val="0"/>
          <w:sz w:val="32"/>
          <w:szCs w:val="32"/>
        </w:rPr>
        <w:t>展</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我局依据《中华人民共和国政府信息公开条例》，主动公开涉及</w:t>
      </w:r>
      <w:r>
        <w:rPr>
          <w:rFonts w:hint="eastAsia" w:ascii="仿宋_GB2312" w:hAnsi="仿宋_GB2312" w:eastAsia="仿宋_GB2312" w:cs="仿宋_GB2312"/>
          <w:i w:val="0"/>
          <w:iCs w:val="0"/>
          <w:caps w:val="0"/>
          <w:color w:val="000000"/>
          <w:spacing w:val="0"/>
          <w:sz w:val="32"/>
          <w:szCs w:val="32"/>
          <w:lang w:val="en-US" w:eastAsia="zh-CN"/>
        </w:rPr>
        <w:t>退役军人群体</w:t>
      </w:r>
    </w:p>
    <w:p w14:paraId="080D1CC4">
      <w:pPr>
        <w:pStyle w:val="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关心关注的政策法规调整，</w:t>
      </w:r>
      <w:r>
        <w:rPr>
          <w:rFonts w:hint="eastAsia" w:ascii="仿宋_GB2312" w:hAnsi="仿宋_GB2312" w:eastAsia="仿宋_GB2312" w:cs="仿宋_GB2312"/>
          <w:i w:val="0"/>
          <w:iCs w:val="0"/>
          <w:caps w:val="0"/>
          <w:color w:val="000000"/>
          <w:spacing w:val="0"/>
          <w:sz w:val="32"/>
          <w:szCs w:val="32"/>
        </w:rPr>
        <w:t>需要</w:t>
      </w:r>
      <w:r>
        <w:rPr>
          <w:rFonts w:hint="eastAsia" w:ascii="仿宋_GB2312" w:hAnsi="仿宋_GB2312" w:eastAsia="仿宋_GB2312" w:cs="仿宋_GB2312"/>
          <w:i w:val="0"/>
          <w:iCs w:val="0"/>
          <w:caps w:val="0"/>
          <w:color w:val="000000"/>
          <w:spacing w:val="0"/>
          <w:sz w:val="32"/>
          <w:szCs w:val="32"/>
          <w:lang w:val="en-US" w:eastAsia="zh-CN"/>
        </w:rPr>
        <w:t>退役军人、优抚对象、军人家属</w:t>
      </w:r>
      <w:r>
        <w:rPr>
          <w:rFonts w:hint="eastAsia" w:ascii="仿宋_GB2312" w:hAnsi="仿宋_GB2312" w:eastAsia="仿宋_GB2312" w:cs="仿宋_GB2312"/>
          <w:i w:val="0"/>
          <w:iCs w:val="0"/>
          <w:caps w:val="0"/>
          <w:color w:val="000000"/>
          <w:spacing w:val="0"/>
          <w:sz w:val="32"/>
          <w:szCs w:val="32"/>
        </w:rPr>
        <w:t>知晓或者需要公众参与决策的政府信息。部门动态、部门文件、年度计划</w:t>
      </w:r>
      <w:r>
        <w:rPr>
          <w:rFonts w:hint="eastAsia" w:ascii="仿宋_GB2312" w:hAnsi="仿宋_GB2312" w:eastAsia="仿宋_GB2312" w:cs="仿宋_GB2312"/>
          <w:i w:val="0"/>
          <w:iCs w:val="0"/>
          <w:caps w:val="0"/>
          <w:color w:val="000000"/>
          <w:spacing w:val="0"/>
          <w:sz w:val="32"/>
          <w:szCs w:val="32"/>
          <w:lang w:eastAsia="zh-CN"/>
        </w:rPr>
        <w:t>总结</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谁执法谁普法</w:t>
      </w:r>
      <w:r>
        <w:rPr>
          <w:rFonts w:hint="eastAsia" w:ascii="仿宋_GB2312" w:hAnsi="仿宋_GB2312" w:eastAsia="仿宋_GB2312" w:cs="仿宋_GB2312"/>
          <w:i w:val="0"/>
          <w:iCs w:val="0"/>
          <w:caps w:val="0"/>
          <w:color w:val="000000"/>
          <w:spacing w:val="0"/>
          <w:sz w:val="32"/>
          <w:szCs w:val="32"/>
        </w:rPr>
        <w:t>、民办实为事等有效信息</w:t>
      </w:r>
      <w:r>
        <w:rPr>
          <w:rFonts w:hint="eastAsia" w:ascii="仿宋_GB2312" w:hAnsi="仿宋_GB2312" w:eastAsia="仿宋_GB2312" w:cs="仿宋_GB2312"/>
          <w:i w:val="0"/>
          <w:iCs w:val="0"/>
          <w:caps w:val="0"/>
          <w:color w:val="000000"/>
          <w:spacing w:val="0"/>
          <w:sz w:val="32"/>
          <w:szCs w:val="32"/>
          <w:lang w:eastAsia="zh-CN"/>
        </w:rPr>
        <w:t>为</w:t>
      </w:r>
      <w:r>
        <w:rPr>
          <w:rFonts w:hint="eastAsia" w:ascii="仿宋_GB2312" w:hAnsi="仿宋_GB2312" w:eastAsia="仿宋_GB2312" w:cs="仿宋_GB2312"/>
          <w:i w:val="0"/>
          <w:iCs w:val="0"/>
          <w:caps w:val="0"/>
          <w:color w:val="000000"/>
          <w:spacing w:val="0"/>
          <w:sz w:val="32"/>
          <w:szCs w:val="32"/>
          <w:lang w:val="en-US" w:eastAsia="zh-CN"/>
        </w:rPr>
        <w:t>23条</w:t>
      </w:r>
      <w:r>
        <w:rPr>
          <w:rFonts w:hint="eastAsia" w:ascii="仿宋_GB2312" w:hAnsi="仿宋_GB2312" w:eastAsia="仿宋_GB2312" w:cs="仿宋_GB2312"/>
          <w:i w:val="0"/>
          <w:iCs w:val="0"/>
          <w:caps w:val="0"/>
          <w:color w:val="000000"/>
          <w:spacing w:val="0"/>
          <w:sz w:val="32"/>
          <w:szCs w:val="32"/>
        </w:rPr>
        <w:t>。</w:t>
      </w:r>
    </w:p>
    <w:p w14:paraId="6659EE50">
      <w:pPr>
        <w:pStyle w:val="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（二）依申请公开</w:t>
      </w:r>
    </w:p>
    <w:p w14:paraId="327A8690">
      <w:pPr>
        <w:pStyle w:val="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我局畅通政府信息公开申请渠道，为申请人依法申请获取政府信息提供便利。2024年，我局未收到政府信息公开申请，无新增申请公开文件。</w:t>
      </w:r>
    </w:p>
    <w:p w14:paraId="5748D16F">
      <w:pPr>
        <w:pStyle w:val="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（三）政府信息管理</w:t>
      </w:r>
    </w:p>
    <w:p w14:paraId="170D05F9">
      <w:pPr>
        <w:pStyle w:val="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我局加强和规范政府信息管理，成立了由局党组书记、局长任组长、各股室负责人为成员的政府信息公开领导小组，领导小组下设办公室，由办公室指定1人负责日常的政府信息公开工作，对事务局各业务股需要公开的信息进行审核、把关，确保信息发布的准确性、及时性。</w:t>
      </w:r>
    </w:p>
    <w:p w14:paraId="7933B641">
      <w:pPr>
        <w:pStyle w:val="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（四）政府信息公开平台建设</w:t>
      </w:r>
    </w:p>
    <w:p w14:paraId="0A4A6E96">
      <w:pPr>
        <w:pStyle w:val="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我局按照政府信息公开和政府网站工作要求，在县网管办的指导下不断优化政府门户网站栏目内容，定期发布政务类、动态类、政策法规类、优抚优待类、依法行政类等信息。主动公开事务局常规业务信息、工作动态，并按时间要求进行更新发布，让群众第一时间了解退役军人事务工作信息、工作动态，不断提升退役军人幸福感、获得感。</w:t>
      </w:r>
    </w:p>
    <w:p w14:paraId="1D9A4571">
      <w:pPr>
        <w:pStyle w:val="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（五）监督保障</w:t>
      </w:r>
    </w:p>
    <w:p w14:paraId="75F35B1C">
      <w:pPr>
        <w:pStyle w:val="5"/>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为落实好政府信息公开工作，我局根据《中华人民共和国政府信息公开条例》精神，结合我局实际，制定和完善政府信息主动公开、不予公开、保密审查等制度，明确了政府信息公开工作流程，指定专人负责日常的政府信息公开工作，为政务信息公开工作提供组织保障。</w:t>
      </w:r>
    </w:p>
    <w:p w14:paraId="21D7BB4A">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黑体" w:hAnsi="黑体" w:eastAsia="黑体" w:cs="黑体"/>
          <w:snapToGrid w:val="0"/>
          <w:kern w:val="2"/>
          <w:sz w:val="32"/>
          <w:szCs w:val="32"/>
          <w:shd w:val="clear" w:color="auto" w:fill="FFFFFF"/>
        </w:rPr>
      </w:pPr>
      <w:r>
        <w:rPr>
          <w:rFonts w:hint="default" w:ascii="黑体" w:hAnsi="黑体" w:eastAsia="黑体" w:cs="黑体"/>
          <w:snapToGrid w:val="0"/>
          <w:kern w:val="2"/>
          <w:sz w:val="32"/>
          <w:szCs w:val="32"/>
          <w:shd w:val="clear" w:color="auto" w:fill="FFFFFF"/>
        </w:rPr>
        <w:t>二、主动公开政府信息情况</w:t>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2268"/>
        <w:gridCol w:w="2268"/>
        <w:gridCol w:w="2268"/>
        <w:gridCol w:w="2268"/>
      </w:tblGrid>
      <w:tr w14:paraId="563B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9072" w:type="dxa"/>
            <w:gridSpan w:val="4"/>
            <w:shd w:val="clear" w:color="auto" w:fill="C6D9F1"/>
            <w:noWrap w:val="0"/>
            <w:tcMar>
              <w:left w:w="28" w:type="dxa"/>
              <w:right w:w="33" w:type="dxa"/>
            </w:tcMar>
            <w:vAlign w:val="center"/>
          </w:tcPr>
          <w:p w14:paraId="22C5C944">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第二十条第（一）项</w:t>
            </w:r>
          </w:p>
        </w:tc>
      </w:tr>
      <w:tr w14:paraId="6AD3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2268" w:type="dxa"/>
            <w:noWrap w:val="0"/>
            <w:tcMar>
              <w:left w:w="28" w:type="dxa"/>
              <w:right w:w="33" w:type="dxa"/>
            </w:tcMar>
            <w:vAlign w:val="center"/>
          </w:tcPr>
          <w:p w14:paraId="41A47851">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bidi="ar"/>
              </w:rPr>
              <w:t>信息内容</w:t>
            </w:r>
          </w:p>
        </w:tc>
        <w:tc>
          <w:tcPr>
            <w:tcW w:w="2268" w:type="dxa"/>
            <w:noWrap w:val="0"/>
            <w:tcMar>
              <w:left w:w="28" w:type="dxa"/>
              <w:right w:w="33" w:type="dxa"/>
            </w:tcMar>
            <w:vAlign w:val="center"/>
          </w:tcPr>
          <w:p w14:paraId="105773CB">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bidi="ar"/>
              </w:rPr>
              <w:t>本年制发件数</w:t>
            </w:r>
          </w:p>
        </w:tc>
        <w:tc>
          <w:tcPr>
            <w:tcW w:w="2268" w:type="dxa"/>
            <w:noWrap w:val="0"/>
            <w:tcMar>
              <w:left w:w="28" w:type="dxa"/>
              <w:right w:w="33" w:type="dxa"/>
            </w:tcMar>
            <w:vAlign w:val="center"/>
          </w:tcPr>
          <w:p w14:paraId="669FADCC">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bidi="ar"/>
              </w:rPr>
              <w:t>本年废止件数</w:t>
            </w:r>
          </w:p>
        </w:tc>
        <w:tc>
          <w:tcPr>
            <w:tcW w:w="2268" w:type="dxa"/>
            <w:noWrap w:val="0"/>
            <w:tcMar>
              <w:left w:w="28" w:type="dxa"/>
              <w:right w:w="33" w:type="dxa"/>
            </w:tcMar>
            <w:vAlign w:val="center"/>
          </w:tcPr>
          <w:p w14:paraId="04C32654">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bidi="ar"/>
              </w:rPr>
              <w:t>现行有效件数</w:t>
            </w:r>
          </w:p>
        </w:tc>
      </w:tr>
      <w:tr w14:paraId="6A5B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2268" w:type="dxa"/>
            <w:noWrap w:val="0"/>
            <w:tcMar>
              <w:left w:w="28" w:type="dxa"/>
              <w:right w:w="33" w:type="dxa"/>
            </w:tcMar>
            <w:vAlign w:val="center"/>
          </w:tcPr>
          <w:p w14:paraId="2A1AAD6C">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bidi="ar"/>
              </w:rPr>
              <w:t>规章</w:t>
            </w:r>
          </w:p>
        </w:tc>
        <w:tc>
          <w:tcPr>
            <w:tcW w:w="2268" w:type="dxa"/>
            <w:noWrap w:val="0"/>
            <w:tcMar>
              <w:left w:w="28" w:type="dxa"/>
              <w:right w:w="33" w:type="dxa"/>
            </w:tcMar>
            <w:vAlign w:val="center"/>
          </w:tcPr>
          <w:p w14:paraId="297B2AF0">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c>
          <w:tcPr>
            <w:tcW w:w="2268" w:type="dxa"/>
            <w:noWrap w:val="0"/>
            <w:tcMar>
              <w:left w:w="28" w:type="dxa"/>
              <w:right w:w="33" w:type="dxa"/>
            </w:tcMar>
            <w:vAlign w:val="center"/>
          </w:tcPr>
          <w:p w14:paraId="6A95C124">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c>
          <w:tcPr>
            <w:tcW w:w="2268" w:type="dxa"/>
            <w:noWrap w:val="0"/>
            <w:tcMar>
              <w:left w:w="28" w:type="dxa"/>
              <w:right w:w="33" w:type="dxa"/>
            </w:tcMar>
            <w:vAlign w:val="center"/>
          </w:tcPr>
          <w:p w14:paraId="6FCDE572">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r>
      <w:tr w14:paraId="7220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2268" w:type="dxa"/>
            <w:noWrap w:val="0"/>
            <w:tcMar>
              <w:left w:w="28" w:type="dxa"/>
              <w:right w:w="33" w:type="dxa"/>
            </w:tcMar>
            <w:vAlign w:val="center"/>
          </w:tcPr>
          <w:p w14:paraId="4AC28767">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bidi="ar"/>
              </w:rPr>
              <w:t>行政规范性文件</w:t>
            </w:r>
          </w:p>
        </w:tc>
        <w:tc>
          <w:tcPr>
            <w:tcW w:w="2268" w:type="dxa"/>
            <w:noWrap w:val="0"/>
            <w:tcMar>
              <w:left w:w="28" w:type="dxa"/>
              <w:right w:w="33" w:type="dxa"/>
            </w:tcMar>
            <w:vAlign w:val="center"/>
          </w:tcPr>
          <w:p w14:paraId="7EF48A16">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c>
          <w:tcPr>
            <w:tcW w:w="2268" w:type="dxa"/>
            <w:noWrap w:val="0"/>
            <w:tcMar>
              <w:left w:w="28" w:type="dxa"/>
              <w:right w:w="33" w:type="dxa"/>
            </w:tcMar>
            <w:vAlign w:val="center"/>
          </w:tcPr>
          <w:p w14:paraId="7B48651C">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c>
          <w:tcPr>
            <w:tcW w:w="2268" w:type="dxa"/>
            <w:noWrap w:val="0"/>
            <w:tcMar>
              <w:left w:w="28" w:type="dxa"/>
              <w:right w:w="33" w:type="dxa"/>
            </w:tcMar>
            <w:vAlign w:val="center"/>
          </w:tcPr>
          <w:p w14:paraId="79E9BBDB">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r>
      <w:tr w14:paraId="79FD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9072" w:type="dxa"/>
            <w:gridSpan w:val="4"/>
            <w:shd w:val="clear" w:color="auto" w:fill="C6D9F1"/>
            <w:noWrap w:val="0"/>
            <w:tcMar>
              <w:left w:w="28" w:type="dxa"/>
              <w:right w:w="33" w:type="dxa"/>
            </w:tcMar>
            <w:vAlign w:val="center"/>
          </w:tcPr>
          <w:p w14:paraId="58376F2A">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第二十条第（五）项</w:t>
            </w:r>
          </w:p>
        </w:tc>
      </w:tr>
      <w:tr w14:paraId="2DE0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2268" w:type="dxa"/>
            <w:noWrap w:val="0"/>
            <w:tcMar>
              <w:left w:w="28" w:type="dxa"/>
              <w:right w:w="33" w:type="dxa"/>
            </w:tcMar>
            <w:vAlign w:val="center"/>
          </w:tcPr>
          <w:p w14:paraId="1C7D5F81">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bidi="ar"/>
              </w:rPr>
              <w:t>信息内容</w:t>
            </w:r>
          </w:p>
        </w:tc>
        <w:tc>
          <w:tcPr>
            <w:tcW w:w="6804" w:type="dxa"/>
            <w:gridSpan w:val="3"/>
            <w:noWrap w:val="0"/>
            <w:tcMar>
              <w:left w:w="28" w:type="dxa"/>
              <w:right w:w="33" w:type="dxa"/>
            </w:tcMar>
            <w:vAlign w:val="center"/>
          </w:tcPr>
          <w:p w14:paraId="0452CA14">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bidi="ar"/>
              </w:rPr>
              <w:t>本年处理决定数量</w:t>
            </w:r>
          </w:p>
        </w:tc>
      </w:tr>
      <w:tr w14:paraId="5348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2268" w:type="dxa"/>
            <w:noWrap w:val="0"/>
            <w:tcMar>
              <w:left w:w="28" w:type="dxa"/>
              <w:right w:w="33" w:type="dxa"/>
            </w:tcMar>
            <w:vAlign w:val="center"/>
          </w:tcPr>
          <w:p w14:paraId="7ACE7FC6">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bidi="ar"/>
              </w:rPr>
              <w:t>行政许可</w:t>
            </w:r>
          </w:p>
        </w:tc>
        <w:tc>
          <w:tcPr>
            <w:tcW w:w="6804" w:type="dxa"/>
            <w:gridSpan w:val="3"/>
            <w:noWrap w:val="0"/>
            <w:tcMar>
              <w:left w:w="28" w:type="dxa"/>
              <w:right w:w="33" w:type="dxa"/>
            </w:tcMar>
            <w:vAlign w:val="center"/>
          </w:tcPr>
          <w:p w14:paraId="51864352">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r>
      <w:tr w14:paraId="27D4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9072" w:type="dxa"/>
            <w:gridSpan w:val="4"/>
            <w:shd w:val="clear" w:color="auto" w:fill="C6D9F1"/>
            <w:noWrap w:val="0"/>
            <w:tcMar>
              <w:left w:w="28" w:type="dxa"/>
              <w:right w:w="33" w:type="dxa"/>
            </w:tcMar>
            <w:vAlign w:val="center"/>
          </w:tcPr>
          <w:p w14:paraId="4E21CB8D">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第二十条第（六）项</w:t>
            </w:r>
          </w:p>
        </w:tc>
      </w:tr>
      <w:tr w14:paraId="5A49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2268" w:type="dxa"/>
            <w:noWrap w:val="0"/>
            <w:tcMar>
              <w:left w:w="28" w:type="dxa"/>
              <w:right w:w="33" w:type="dxa"/>
            </w:tcMar>
            <w:vAlign w:val="center"/>
          </w:tcPr>
          <w:p w14:paraId="2648380F">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bidi="ar"/>
              </w:rPr>
              <w:t>信息内容</w:t>
            </w:r>
          </w:p>
        </w:tc>
        <w:tc>
          <w:tcPr>
            <w:tcW w:w="6804" w:type="dxa"/>
            <w:gridSpan w:val="3"/>
            <w:noWrap w:val="0"/>
            <w:tcMar>
              <w:left w:w="28" w:type="dxa"/>
              <w:right w:w="33" w:type="dxa"/>
            </w:tcMar>
            <w:vAlign w:val="center"/>
          </w:tcPr>
          <w:p w14:paraId="318C8151">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bidi="ar"/>
              </w:rPr>
              <w:t>本年处理决定数量</w:t>
            </w:r>
          </w:p>
        </w:tc>
      </w:tr>
      <w:tr w14:paraId="26EE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2268" w:type="dxa"/>
            <w:noWrap w:val="0"/>
            <w:tcMar>
              <w:left w:w="28" w:type="dxa"/>
              <w:right w:w="33" w:type="dxa"/>
            </w:tcMar>
            <w:vAlign w:val="center"/>
          </w:tcPr>
          <w:p w14:paraId="5BBC15FC">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bidi="ar"/>
              </w:rPr>
              <w:t>行政处罚</w:t>
            </w:r>
          </w:p>
        </w:tc>
        <w:tc>
          <w:tcPr>
            <w:tcW w:w="6804" w:type="dxa"/>
            <w:gridSpan w:val="3"/>
            <w:noWrap w:val="0"/>
            <w:tcMar>
              <w:left w:w="28" w:type="dxa"/>
              <w:right w:w="33" w:type="dxa"/>
            </w:tcMar>
            <w:vAlign w:val="center"/>
          </w:tcPr>
          <w:p w14:paraId="1E05FC4F">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r>
      <w:tr w14:paraId="3AF0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2268" w:type="dxa"/>
            <w:noWrap w:val="0"/>
            <w:tcMar>
              <w:left w:w="28" w:type="dxa"/>
              <w:right w:w="33" w:type="dxa"/>
            </w:tcMar>
            <w:vAlign w:val="center"/>
          </w:tcPr>
          <w:p w14:paraId="0DB934F2">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bidi="ar"/>
              </w:rPr>
              <w:t>行政强制</w:t>
            </w:r>
          </w:p>
        </w:tc>
        <w:tc>
          <w:tcPr>
            <w:tcW w:w="6804" w:type="dxa"/>
            <w:gridSpan w:val="3"/>
            <w:noWrap w:val="0"/>
            <w:tcMar>
              <w:left w:w="28" w:type="dxa"/>
              <w:right w:w="33" w:type="dxa"/>
            </w:tcMar>
            <w:vAlign w:val="center"/>
          </w:tcPr>
          <w:p w14:paraId="446C11B2">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r>
      <w:tr w14:paraId="3BAC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9072" w:type="dxa"/>
            <w:gridSpan w:val="4"/>
            <w:shd w:val="clear" w:color="auto" w:fill="C6D9F1"/>
            <w:noWrap w:val="0"/>
            <w:tcMar>
              <w:left w:w="28" w:type="dxa"/>
              <w:right w:w="33" w:type="dxa"/>
            </w:tcMar>
            <w:vAlign w:val="center"/>
          </w:tcPr>
          <w:p w14:paraId="44933284">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第二十条第（八）项</w:t>
            </w:r>
          </w:p>
        </w:tc>
      </w:tr>
      <w:tr w14:paraId="7041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2268" w:type="dxa"/>
            <w:noWrap w:val="0"/>
            <w:tcMar>
              <w:left w:w="28" w:type="dxa"/>
              <w:right w:w="33" w:type="dxa"/>
            </w:tcMar>
            <w:vAlign w:val="center"/>
          </w:tcPr>
          <w:p w14:paraId="5AB43FCE">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bidi="ar"/>
              </w:rPr>
              <w:t>信息内容</w:t>
            </w:r>
          </w:p>
        </w:tc>
        <w:tc>
          <w:tcPr>
            <w:tcW w:w="6804" w:type="dxa"/>
            <w:gridSpan w:val="3"/>
            <w:noWrap w:val="0"/>
            <w:tcMar>
              <w:left w:w="28" w:type="dxa"/>
              <w:right w:w="33" w:type="dxa"/>
            </w:tcMar>
            <w:vAlign w:val="center"/>
          </w:tcPr>
          <w:p w14:paraId="57B78DC6">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bidi="ar"/>
              </w:rPr>
              <w:t>本年收费金额（单位：万元）</w:t>
            </w:r>
          </w:p>
        </w:tc>
      </w:tr>
      <w:tr w14:paraId="09F4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2268" w:type="dxa"/>
            <w:noWrap w:val="0"/>
            <w:tcMar>
              <w:left w:w="28" w:type="dxa"/>
              <w:right w:w="33" w:type="dxa"/>
            </w:tcMar>
            <w:vAlign w:val="center"/>
          </w:tcPr>
          <w:p w14:paraId="08EEEAF0">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bidi="ar"/>
              </w:rPr>
              <w:t>行政事业性收费</w:t>
            </w:r>
          </w:p>
        </w:tc>
        <w:tc>
          <w:tcPr>
            <w:tcW w:w="6804" w:type="dxa"/>
            <w:gridSpan w:val="3"/>
            <w:noWrap w:val="0"/>
            <w:tcMar>
              <w:left w:w="28" w:type="dxa"/>
              <w:right w:w="33" w:type="dxa"/>
            </w:tcMar>
            <w:vAlign w:val="center"/>
          </w:tcPr>
          <w:p w14:paraId="5E446B04">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r>
    </w:tbl>
    <w:p w14:paraId="5514F567">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黑体" w:hAnsi="黑体" w:eastAsia="黑体" w:cs="黑体"/>
          <w:snapToGrid w:val="0"/>
          <w:kern w:val="2"/>
          <w:sz w:val="32"/>
          <w:szCs w:val="32"/>
          <w:shd w:val="clear" w:color="auto" w:fill="FFFFFF"/>
        </w:rPr>
      </w:pPr>
      <w:r>
        <w:rPr>
          <w:rFonts w:hint="eastAsia" w:ascii="黑体" w:hAnsi="黑体" w:eastAsia="黑体" w:cs="黑体"/>
          <w:snapToGrid w:val="0"/>
          <w:kern w:val="2"/>
          <w:sz w:val="32"/>
          <w:szCs w:val="32"/>
          <w:shd w:val="clear" w:color="auto" w:fill="FFFFFF"/>
        </w:rPr>
        <w:t>三、收到和处理政府信息公开申请情况</w:t>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704"/>
        <w:gridCol w:w="858"/>
        <w:gridCol w:w="3023"/>
        <w:gridCol w:w="641"/>
        <w:gridCol w:w="641"/>
        <w:gridCol w:w="641"/>
        <w:gridCol w:w="641"/>
        <w:gridCol w:w="641"/>
        <w:gridCol w:w="641"/>
        <w:gridCol w:w="641"/>
      </w:tblGrid>
      <w:tr w14:paraId="4ED3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blHeader/>
          <w:jc w:val="center"/>
        </w:trPr>
        <w:tc>
          <w:tcPr>
            <w:tcW w:w="4585" w:type="dxa"/>
            <w:gridSpan w:val="3"/>
            <w:vMerge w:val="restart"/>
            <w:noWrap w:val="0"/>
            <w:tcMar>
              <w:left w:w="28" w:type="dxa"/>
              <w:right w:w="33" w:type="dxa"/>
            </w:tcMar>
            <w:vAlign w:val="center"/>
          </w:tcPr>
          <w:p w14:paraId="7D01D248">
            <w:pPr>
              <w:adjustRightInd w:val="0"/>
              <w:snapToGrid w:val="0"/>
              <w:spacing w:line="280" w:lineRule="exact"/>
              <w:rPr>
                <w:rFonts w:hint="eastAsia" w:ascii="方正黑体_GBK" w:eastAsia="方正黑体_GBK"/>
                <w:snapToGrid w:val="0"/>
                <w:sz w:val="21"/>
                <w:szCs w:val="21"/>
              </w:rPr>
            </w:pPr>
            <w:r>
              <w:rPr>
                <w:rFonts w:hint="eastAsia" w:ascii="方正黑体_GBK" w:eastAsia="方正黑体_GBK"/>
                <w:snapToGrid w:val="0"/>
                <w:sz w:val="21"/>
                <w:szCs w:val="21"/>
                <w:lang w:bidi="ar"/>
              </w:rPr>
              <w:t>（本列数据的勾稽关系为：第一项加第二项之和，等于第三项加第四项之和）</w:t>
            </w:r>
          </w:p>
        </w:tc>
        <w:tc>
          <w:tcPr>
            <w:tcW w:w="4487" w:type="dxa"/>
            <w:gridSpan w:val="7"/>
            <w:noWrap w:val="0"/>
            <w:tcMar>
              <w:left w:w="28" w:type="dxa"/>
              <w:right w:w="33" w:type="dxa"/>
            </w:tcMar>
            <w:vAlign w:val="center"/>
          </w:tcPr>
          <w:p w14:paraId="70078998">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申请人情况</w:t>
            </w:r>
          </w:p>
        </w:tc>
      </w:tr>
      <w:tr w14:paraId="6B76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blHeader/>
          <w:jc w:val="center"/>
        </w:trPr>
        <w:tc>
          <w:tcPr>
            <w:tcW w:w="4585" w:type="dxa"/>
            <w:gridSpan w:val="3"/>
            <w:vMerge w:val="continue"/>
            <w:noWrap w:val="0"/>
            <w:tcMar>
              <w:left w:w="28" w:type="dxa"/>
              <w:right w:w="33" w:type="dxa"/>
            </w:tcMar>
            <w:vAlign w:val="center"/>
          </w:tcPr>
          <w:p w14:paraId="04B784AF">
            <w:pPr>
              <w:adjustRightInd w:val="0"/>
              <w:snapToGrid w:val="0"/>
              <w:spacing w:line="280" w:lineRule="exact"/>
              <w:jc w:val="center"/>
              <w:rPr>
                <w:rFonts w:hint="eastAsia" w:ascii="方正黑体_GBK" w:eastAsia="方正黑体_GBK"/>
                <w:snapToGrid w:val="0"/>
                <w:sz w:val="21"/>
                <w:szCs w:val="21"/>
              </w:rPr>
            </w:pPr>
          </w:p>
        </w:tc>
        <w:tc>
          <w:tcPr>
            <w:tcW w:w="641" w:type="dxa"/>
            <w:vMerge w:val="restart"/>
            <w:noWrap w:val="0"/>
            <w:tcMar>
              <w:left w:w="28" w:type="dxa"/>
              <w:right w:w="33" w:type="dxa"/>
            </w:tcMar>
            <w:vAlign w:val="center"/>
          </w:tcPr>
          <w:p w14:paraId="358D20B8">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自然人</w:t>
            </w:r>
          </w:p>
        </w:tc>
        <w:tc>
          <w:tcPr>
            <w:tcW w:w="3205" w:type="dxa"/>
            <w:gridSpan w:val="5"/>
            <w:noWrap w:val="0"/>
            <w:tcMar>
              <w:left w:w="28" w:type="dxa"/>
              <w:right w:w="33" w:type="dxa"/>
            </w:tcMar>
            <w:vAlign w:val="center"/>
          </w:tcPr>
          <w:p w14:paraId="4615E85A">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法人或其他组织</w:t>
            </w:r>
          </w:p>
        </w:tc>
        <w:tc>
          <w:tcPr>
            <w:tcW w:w="641" w:type="dxa"/>
            <w:vMerge w:val="restart"/>
            <w:noWrap w:val="0"/>
            <w:tcMar>
              <w:left w:w="28" w:type="dxa"/>
              <w:right w:w="33" w:type="dxa"/>
            </w:tcMar>
            <w:vAlign w:val="center"/>
          </w:tcPr>
          <w:p w14:paraId="7B482335">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总计</w:t>
            </w:r>
          </w:p>
        </w:tc>
      </w:tr>
      <w:tr w14:paraId="4484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tblHeader/>
          <w:jc w:val="center"/>
        </w:trPr>
        <w:tc>
          <w:tcPr>
            <w:tcW w:w="4585" w:type="dxa"/>
            <w:gridSpan w:val="3"/>
            <w:vMerge w:val="continue"/>
            <w:noWrap w:val="0"/>
            <w:tcMar>
              <w:left w:w="28" w:type="dxa"/>
              <w:right w:w="33" w:type="dxa"/>
            </w:tcMar>
            <w:vAlign w:val="center"/>
          </w:tcPr>
          <w:p w14:paraId="0B654D88">
            <w:pPr>
              <w:adjustRightInd w:val="0"/>
              <w:snapToGrid w:val="0"/>
              <w:spacing w:line="280" w:lineRule="exact"/>
              <w:jc w:val="center"/>
              <w:rPr>
                <w:rFonts w:hint="eastAsia" w:ascii="方正黑体_GBK" w:eastAsia="方正黑体_GBK"/>
                <w:snapToGrid w:val="0"/>
                <w:sz w:val="21"/>
                <w:szCs w:val="21"/>
              </w:rPr>
            </w:pPr>
          </w:p>
        </w:tc>
        <w:tc>
          <w:tcPr>
            <w:tcW w:w="641" w:type="dxa"/>
            <w:vMerge w:val="continue"/>
            <w:noWrap w:val="0"/>
            <w:tcMar>
              <w:left w:w="28" w:type="dxa"/>
              <w:right w:w="33" w:type="dxa"/>
            </w:tcMar>
            <w:vAlign w:val="center"/>
          </w:tcPr>
          <w:p w14:paraId="2BF55FEB">
            <w:pPr>
              <w:adjustRightInd w:val="0"/>
              <w:snapToGrid w:val="0"/>
              <w:spacing w:line="280" w:lineRule="exact"/>
              <w:jc w:val="center"/>
              <w:rPr>
                <w:rFonts w:hint="eastAsia" w:ascii="方正黑体_GBK" w:eastAsia="方正黑体_GBK"/>
                <w:snapToGrid w:val="0"/>
                <w:sz w:val="21"/>
                <w:szCs w:val="21"/>
              </w:rPr>
            </w:pPr>
          </w:p>
        </w:tc>
        <w:tc>
          <w:tcPr>
            <w:tcW w:w="641" w:type="dxa"/>
            <w:noWrap w:val="0"/>
            <w:tcMar>
              <w:left w:w="28" w:type="dxa"/>
              <w:right w:w="33" w:type="dxa"/>
            </w:tcMar>
            <w:vAlign w:val="center"/>
          </w:tcPr>
          <w:p w14:paraId="55F498B5">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商业</w:t>
            </w:r>
          </w:p>
          <w:p w14:paraId="2E214511">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企业</w:t>
            </w:r>
          </w:p>
        </w:tc>
        <w:tc>
          <w:tcPr>
            <w:tcW w:w="641" w:type="dxa"/>
            <w:noWrap w:val="0"/>
            <w:tcMar>
              <w:left w:w="28" w:type="dxa"/>
              <w:right w:w="33" w:type="dxa"/>
            </w:tcMar>
            <w:vAlign w:val="center"/>
          </w:tcPr>
          <w:p w14:paraId="23AE2326">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科研</w:t>
            </w:r>
          </w:p>
          <w:p w14:paraId="39774ECF">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机构</w:t>
            </w:r>
          </w:p>
        </w:tc>
        <w:tc>
          <w:tcPr>
            <w:tcW w:w="641" w:type="dxa"/>
            <w:noWrap w:val="0"/>
            <w:tcMar>
              <w:left w:w="28" w:type="dxa"/>
              <w:right w:w="33" w:type="dxa"/>
            </w:tcMar>
            <w:vAlign w:val="center"/>
          </w:tcPr>
          <w:p w14:paraId="03C1A9D5">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社会公益组织</w:t>
            </w:r>
          </w:p>
        </w:tc>
        <w:tc>
          <w:tcPr>
            <w:tcW w:w="641" w:type="dxa"/>
            <w:noWrap w:val="0"/>
            <w:tcMar>
              <w:left w:w="28" w:type="dxa"/>
              <w:right w:w="33" w:type="dxa"/>
            </w:tcMar>
            <w:vAlign w:val="center"/>
          </w:tcPr>
          <w:p w14:paraId="466E5950">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法律服务机构</w:t>
            </w:r>
          </w:p>
        </w:tc>
        <w:tc>
          <w:tcPr>
            <w:tcW w:w="641" w:type="dxa"/>
            <w:noWrap w:val="0"/>
            <w:tcMar>
              <w:left w:w="28" w:type="dxa"/>
              <w:right w:w="33" w:type="dxa"/>
            </w:tcMar>
            <w:vAlign w:val="center"/>
          </w:tcPr>
          <w:p w14:paraId="00E87501">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其他</w:t>
            </w:r>
          </w:p>
        </w:tc>
        <w:tc>
          <w:tcPr>
            <w:tcW w:w="641" w:type="dxa"/>
            <w:vMerge w:val="continue"/>
            <w:noWrap w:val="0"/>
            <w:tcMar>
              <w:left w:w="28" w:type="dxa"/>
              <w:right w:w="33" w:type="dxa"/>
            </w:tcMar>
            <w:vAlign w:val="center"/>
          </w:tcPr>
          <w:p w14:paraId="1175B564">
            <w:pPr>
              <w:adjustRightInd w:val="0"/>
              <w:snapToGrid w:val="0"/>
              <w:spacing w:line="280" w:lineRule="exact"/>
              <w:jc w:val="center"/>
              <w:rPr>
                <w:rFonts w:hint="eastAsia" w:ascii="方正黑体_GBK" w:eastAsia="方正黑体_GBK"/>
                <w:snapToGrid w:val="0"/>
                <w:sz w:val="21"/>
                <w:szCs w:val="21"/>
              </w:rPr>
            </w:pPr>
          </w:p>
        </w:tc>
      </w:tr>
      <w:tr w14:paraId="2B93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585" w:type="dxa"/>
            <w:gridSpan w:val="3"/>
            <w:noWrap w:val="0"/>
            <w:tcMar>
              <w:left w:w="28" w:type="dxa"/>
              <w:right w:w="33" w:type="dxa"/>
            </w:tcMar>
            <w:vAlign w:val="center"/>
          </w:tcPr>
          <w:p w14:paraId="4CEC1E85">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一、本年新收政府信息公开申请数量</w:t>
            </w:r>
          </w:p>
        </w:tc>
        <w:tc>
          <w:tcPr>
            <w:tcW w:w="641" w:type="dxa"/>
            <w:noWrap w:val="0"/>
            <w:tcMar>
              <w:left w:w="28" w:type="dxa"/>
              <w:right w:w="33" w:type="dxa"/>
            </w:tcMar>
            <w:vAlign w:val="center"/>
          </w:tcPr>
          <w:p w14:paraId="2C6EB728">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7761C21">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96EF10B">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43DDEB4D">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1E7C4E25">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9E7AF7A">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22AEF60B">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r>
      <w:tr w14:paraId="2E59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585" w:type="dxa"/>
            <w:gridSpan w:val="3"/>
            <w:noWrap w:val="0"/>
            <w:tcMar>
              <w:left w:w="28" w:type="dxa"/>
              <w:right w:w="33" w:type="dxa"/>
            </w:tcMar>
            <w:vAlign w:val="center"/>
          </w:tcPr>
          <w:p w14:paraId="6728E761">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二、上年结转政府信息公开申请数量</w:t>
            </w:r>
          </w:p>
        </w:tc>
        <w:tc>
          <w:tcPr>
            <w:tcW w:w="641" w:type="dxa"/>
            <w:noWrap w:val="0"/>
            <w:tcMar>
              <w:left w:w="28" w:type="dxa"/>
              <w:right w:w="33" w:type="dxa"/>
            </w:tcMar>
            <w:vAlign w:val="center"/>
          </w:tcPr>
          <w:p w14:paraId="0F0F5913">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36B93D93">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48E5A6F8">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3C2A9102">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6BD449B9">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3EEF2C9C">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68A92C31">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7041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restart"/>
            <w:noWrap w:val="0"/>
            <w:tcMar>
              <w:left w:w="28" w:type="dxa"/>
              <w:right w:w="33" w:type="dxa"/>
            </w:tcMar>
            <w:vAlign w:val="center"/>
          </w:tcPr>
          <w:p w14:paraId="1E78E894">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三、本年度办理结果</w:t>
            </w:r>
          </w:p>
        </w:tc>
        <w:tc>
          <w:tcPr>
            <w:tcW w:w="3881" w:type="dxa"/>
            <w:gridSpan w:val="2"/>
            <w:noWrap w:val="0"/>
            <w:tcMar>
              <w:left w:w="28" w:type="dxa"/>
              <w:right w:w="33" w:type="dxa"/>
            </w:tcMar>
            <w:vAlign w:val="center"/>
          </w:tcPr>
          <w:p w14:paraId="57054267">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（一）予以公开</w:t>
            </w:r>
          </w:p>
        </w:tc>
        <w:tc>
          <w:tcPr>
            <w:tcW w:w="641" w:type="dxa"/>
            <w:noWrap w:val="0"/>
            <w:tcMar>
              <w:left w:w="28" w:type="dxa"/>
              <w:right w:w="33" w:type="dxa"/>
            </w:tcMar>
            <w:vAlign w:val="center"/>
          </w:tcPr>
          <w:p w14:paraId="1B6EDE0C">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39C47C5F">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5CADF21">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5FECEA7C">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491DEB10">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078EB9E">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3C32E412">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5EFB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19FB5C5D">
            <w:pPr>
              <w:adjustRightInd w:val="0"/>
              <w:snapToGrid w:val="0"/>
              <w:spacing w:line="280" w:lineRule="exact"/>
              <w:rPr>
                <w:rFonts w:hint="eastAsia" w:ascii="方正书宋_GBK" w:eastAsia="方正书宋_GBK"/>
                <w:snapToGrid w:val="0"/>
                <w:sz w:val="21"/>
                <w:szCs w:val="21"/>
              </w:rPr>
            </w:pPr>
          </w:p>
        </w:tc>
        <w:tc>
          <w:tcPr>
            <w:tcW w:w="3881" w:type="dxa"/>
            <w:gridSpan w:val="2"/>
            <w:noWrap w:val="0"/>
            <w:tcMar>
              <w:left w:w="28" w:type="dxa"/>
              <w:right w:w="33" w:type="dxa"/>
            </w:tcMar>
            <w:vAlign w:val="center"/>
          </w:tcPr>
          <w:p w14:paraId="32B6483F">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（二）部分公开（区分处理的，只计这一情形，不计其他情形）</w:t>
            </w:r>
          </w:p>
        </w:tc>
        <w:tc>
          <w:tcPr>
            <w:tcW w:w="641" w:type="dxa"/>
            <w:noWrap w:val="0"/>
            <w:tcMar>
              <w:left w:w="28" w:type="dxa"/>
              <w:right w:w="33" w:type="dxa"/>
            </w:tcMar>
            <w:vAlign w:val="center"/>
          </w:tcPr>
          <w:p w14:paraId="5EDE31AC">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142123F">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29AC48D9">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7363991">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20EAE74A">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590BDEE6">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6DED627B">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0BA2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2047C62B">
            <w:pPr>
              <w:adjustRightInd w:val="0"/>
              <w:snapToGrid w:val="0"/>
              <w:spacing w:line="280" w:lineRule="exact"/>
              <w:rPr>
                <w:rFonts w:hint="eastAsia" w:ascii="方正书宋_GBK" w:eastAsia="方正书宋_GBK"/>
                <w:snapToGrid w:val="0"/>
                <w:sz w:val="21"/>
                <w:szCs w:val="21"/>
              </w:rPr>
            </w:pPr>
          </w:p>
        </w:tc>
        <w:tc>
          <w:tcPr>
            <w:tcW w:w="858" w:type="dxa"/>
            <w:vMerge w:val="restart"/>
            <w:noWrap w:val="0"/>
            <w:tcMar>
              <w:left w:w="28" w:type="dxa"/>
              <w:right w:w="33" w:type="dxa"/>
            </w:tcMar>
            <w:vAlign w:val="center"/>
          </w:tcPr>
          <w:p w14:paraId="40E770FC">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（三）不予公开</w:t>
            </w:r>
          </w:p>
        </w:tc>
        <w:tc>
          <w:tcPr>
            <w:tcW w:w="3023" w:type="dxa"/>
            <w:noWrap w:val="0"/>
            <w:tcMar>
              <w:left w:w="28" w:type="dxa"/>
              <w:right w:w="33" w:type="dxa"/>
            </w:tcMar>
            <w:vAlign w:val="top"/>
          </w:tcPr>
          <w:p w14:paraId="51E25562">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1.属于国家秘密</w:t>
            </w:r>
          </w:p>
        </w:tc>
        <w:tc>
          <w:tcPr>
            <w:tcW w:w="641" w:type="dxa"/>
            <w:noWrap w:val="0"/>
            <w:tcMar>
              <w:left w:w="28" w:type="dxa"/>
              <w:right w:w="33" w:type="dxa"/>
            </w:tcMar>
            <w:vAlign w:val="center"/>
          </w:tcPr>
          <w:p w14:paraId="1F609CF2">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19C58C8D">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37E00D92">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66C1E700">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5403AA59">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2CB9EBF8">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23DC6FE4">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13CD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5B067875">
            <w:pPr>
              <w:adjustRightInd w:val="0"/>
              <w:snapToGrid w:val="0"/>
              <w:spacing w:line="280" w:lineRule="exact"/>
              <w:rPr>
                <w:rFonts w:hint="eastAsia" w:ascii="方正书宋_GBK" w:eastAsia="方正书宋_GBK"/>
                <w:snapToGrid w:val="0"/>
                <w:sz w:val="21"/>
                <w:szCs w:val="21"/>
              </w:rPr>
            </w:pPr>
          </w:p>
        </w:tc>
        <w:tc>
          <w:tcPr>
            <w:tcW w:w="858" w:type="dxa"/>
            <w:vMerge w:val="continue"/>
            <w:noWrap w:val="0"/>
            <w:tcMar>
              <w:left w:w="28" w:type="dxa"/>
              <w:right w:w="33" w:type="dxa"/>
            </w:tcMar>
            <w:vAlign w:val="center"/>
          </w:tcPr>
          <w:p w14:paraId="2800E477">
            <w:pPr>
              <w:adjustRightInd w:val="0"/>
              <w:snapToGrid w:val="0"/>
              <w:spacing w:line="280" w:lineRule="exact"/>
              <w:rPr>
                <w:rFonts w:hint="eastAsia" w:ascii="方正书宋_GBK" w:eastAsia="方正书宋_GBK"/>
                <w:snapToGrid w:val="0"/>
                <w:sz w:val="21"/>
                <w:szCs w:val="21"/>
              </w:rPr>
            </w:pPr>
          </w:p>
        </w:tc>
        <w:tc>
          <w:tcPr>
            <w:tcW w:w="3023" w:type="dxa"/>
            <w:noWrap w:val="0"/>
            <w:tcMar>
              <w:left w:w="28" w:type="dxa"/>
              <w:right w:w="33" w:type="dxa"/>
            </w:tcMar>
            <w:vAlign w:val="top"/>
          </w:tcPr>
          <w:p w14:paraId="18ACC9D3">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2.其他法律行政法规禁止公开</w:t>
            </w:r>
          </w:p>
        </w:tc>
        <w:tc>
          <w:tcPr>
            <w:tcW w:w="641" w:type="dxa"/>
            <w:noWrap w:val="0"/>
            <w:tcMar>
              <w:left w:w="28" w:type="dxa"/>
              <w:right w:w="33" w:type="dxa"/>
            </w:tcMar>
            <w:vAlign w:val="center"/>
          </w:tcPr>
          <w:p w14:paraId="4F131A0B">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A27E2BB">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10B21C2">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16CCB2E4">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6EDD64EF">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5F3E375D">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2DAF1B9C">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6C51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33CF6212">
            <w:pPr>
              <w:adjustRightInd w:val="0"/>
              <w:snapToGrid w:val="0"/>
              <w:spacing w:line="280" w:lineRule="exact"/>
              <w:rPr>
                <w:rFonts w:hint="eastAsia" w:ascii="方正书宋_GBK" w:eastAsia="方正书宋_GBK"/>
                <w:snapToGrid w:val="0"/>
                <w:sz w:val="21"/>
                <w:szCs w:val="21"/>
              </w:rPr>
            </w:pPr>
          </w:p>
        </w:tc>
        <w:tc>
          <w:tcPr>
            <w:tcW w:w="858" w:type="dxa"/>
            <w:vMerge w:val="continue"/>
            <w:noWrap w:val="0"/>
            <w:tcMar>
              <w:left w:w="28" w:type="dxa"/>
              <w:right w:w="33" w:type="dxa"/>
            </w:tcMar>
            <w:vAlign w:val="center"/>
          </w:tcPr>
          <w:p w14:paraId="3D7C2166">
            <w:pPr>
              <w:adjustRightInd w:val="0"/>
              <w:snapToGrid w:val="0"/>
              <w:spacing w:line="280" w:lineRule="exact"/>
              <w:rPr>
                <w:rFonts w:hint="eastAsia" w:ascii="方正书宋_GBK" w:eastAsia="方正书宋_GBK"/>
                <w:snapToGrid w:val="0"/>
                <w:sz w:val="21"/>
                <w:szCs w:val="21"/>
              </w:rPr>
            </w:pPr>
          </w:p>
        </w:tc>
        <w:tc>
          <w:tcPr>
            <w:tcW w:w="3023" w:type="dxa"/>
            <w:noWrap w:val="0"/>
            <w:tcMar>
              <w:left w:w="28" w:type="dxa"/>
              <w:right w:w="33" w:type="dxa"/>
            </w:tcMar>
            <w:vAlign w:val="top"/>
          </w:tcPr>
          <w:p w14:paraId="10792556">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3.危及“三安全一稳定”</w:t>
            </w:r>
          </w:p>
        </w:tc>
        <w:tc>
          <w:tcPr>
            <w:tcW w:w="641" w:type="dxa"/>
            <w:noWrap w:val="0"/>
            <w:tcMar>
              <w:left w:w="28" w:type="dxa"/>
              <w:right w:w="33" w:type="dxa"/>
            </w:tcMar>
            <w:vAlign w:val="center"/>
          </w:tcPr>
          <w:p w14:paraId="048F2E70">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9ABC8BF">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22CCA396">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29550FC2">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1FF9EE0E">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5E07041F">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1C1611E4">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5871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4418E428">
            <w:pPr>
              <w:adjustRightInd w:val="0"/>
              <w:snapToGrid w:val="0"/>
              <w:spacing w:line="280" w:lineRule="exact"/>
              <w:rPr>
                <w:rFonts w:hint="eastAsia" w:ascii="方正书宋_GBK" w:eastAsia="方正书宋_GBK"/>
                <w:snapToGrid w:val="0"/>
                <w:sz w:val="21"/>
                <w:szCs w:val="21"/>
              </w:rPr>
            </w:pPr>
          </w:p>
        </w:tc>
        <w:tc>
          <w:tcPr>
            <w:tcW w:w="858" w:type="dxa"/>
            <w:vMerge w:val="continue"/>
            <w:noWrap w:val="0"/>
            <w:tcMar>
              <w:left w:w="28" w:type="dxa"/>
              <w:right w:w="33" w:type="dxa"/>
            </w:tcMar>
            <w:vAlign w:val="center"/>
          </w:tcPr>
          <w:p w14:paraId="585167FD">
            <w:pPr>
              <w:adjustRightInd w:val="0"/>
              <w:snapToGrid w:val="0"/>
              <w:spacing w:line="280" w:lineRule="exact"/>
              <w:rPr>
                <w:rFonts w:hint="eastAsia" w:ascii="方正书宋_GBK" w:eastAsia="方正书宋_GBK"/>
                <w:snapToGrid w:val="0"/>
                <w:sz w:val="21"/>
                <w:szCs w:val="21"/>
              </w:rPr>
            </w:pPr>
          </w:p>
        </w:tc>
        <w:tc>
          <w:tcPr>
            <w:tcW w:w="3023" w:type="dxa"/>
            <w:noWrap w:val="0"/>
            <w:tcMar>
              <w:left w:w="28" w:type="dxa"/>
              <w:right w:w="33" w:type="dxa"/>
            </w:tcMar>
            <w:vAlign w:val="top"/>
          </w:tcPr>
          <w:p w14:paraId="53BD7C17">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4.保护第三方合法权益</w:t>
            </w:r>
          </w:p>
        </w:tc>
        <w:tc>
          <w:tcPr>
            <w:tcW w:w="641" w:type="dxa"/>
            <w:noWrap w:val="0"/>
            <w:tcMar>
              <w:left w:w="28" w:type="dxa"/>
              <w:right w:w="33" w:type="dxa"/>
            </w:tcMar>
            <w:vAlign w:val="center"/>
          </w:tcPr>
          <w:p w14:paraId="34E4F525">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6A9DB6C1">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33D43512">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140907DA">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363A7951">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59C6011">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266132CC">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4EEE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20BE7CF5">
            <w:pPr>
              <w:adjustRightInd w:val="0"/>
              <w:snapToGrid w:val="0"/>
              <w:spacing w:line="280" w:lineRule="exact"/>
              <w:rPr>
                <w:rFonts w:hint="eastAsia" w:ascii="方正书宋_GBK" w:eastAsia="方正书宋_GBK"/>
                <w:snapToGrid w:val="0"/>
                <w:sz w:val="21"/>
                <w:szCs w:val="21"/>
              </w:rPr>
            </w:pPr>
          </w:p>
        </w:tc>
        <w:tc>
          <w:tcPr>
            <w:tcW w:w="858" w:type="dxa"/>
            <w:vMerge w:val="continue"/>
            <w:noWrap w:val="0"/>
            <w:tcMar>
              <w:left w:w="28" w:type="dxa"/>
              <w:right w:w="33" w:type="dxa"/>
            </w:tcMar>
            <w:vAlign w:val="center"/>
          </w:tcPr>
          <w:p w14:paraId="24211BDB">
            <w:pPr>
              <w:adjustRightInd w:val="0"/>
              <w:snapToGrid w:val="0"/>
              <w:spacing w:line="280" w:lineRule="exact"/>
              <w:rPr>
                <w:rFonts w:hint="eastAsia" w:ascii="方正书宋_GBK" w:eastAsia="方正书宋_GBK"/>
                <w:snapToGrid w:val="0"/>
                <w:sz w:val="21"/>
                <w:szCs w:val="21"/>
              </w:rPr>
            </w:pPr>
          </w:p>
        </w:tc>
        <w:tc>
          <w:tcPr>
            <w:tcW w:w="3023" w:type="dxa"/>
            <w:noWrap w:val="0"/>
            <w:tcMar>
              <w:left w:w="28" w:type="dxa"/>
              <w:right w:w="33" w:type="dxa"/>
            </w:tcMar>
            <w:vAlign w:val="top"/>
          </w:tcPr>
          <w:p w14:paraId="207FFF8F">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5.属于三类内部事务信息</w:t>
            </w:r>
          </w:p>
        </w:tc>
        <w:tc>
          <w:tcPr>
            <w:tcW w:w="641" w:type="dxa"/>
            <w:noWrap w:val="0"/>
            <w:tcMar>
              <w:left w:w="28" w:type="dxa"/>
              <w:right w:w="33" w:type="dxa"/>
            </w:tcMar>
            <w:vAlign w:val="center"/>
          </w:tcPr>
          <w:p w14:paraId="0B8C8875">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1886DA43">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19C36CF1">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2342E851">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5D4B987D">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6E13713">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5F35CB8B">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007D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4E79A754">
            <w:pPr>
              <w:adjustRightInd w:val="0"/>
              <w:snapToGrid w:val="0"/>
              <w:spacing w:line="280" w:lineRule="exact"/>
              <w:rPr>
                <w:rFonts w:hint="eastAsia" w:ascii="方正书宋_GBK" w:eastAsia="方正书宋_GBK"/>
                <w:snapToGrid w:val="0"/>
                <w:sz w:val="21"/>
                <w:szCs w:val="21"/>
              </w:rPr>
            </w:pPr>
          </w:p>
        </w:tc>
        <w:tc>
          <w:tcPr>
            <w:tcW w:w="858" w:type="dxa"/>
            <w:vMerge w:val="continue"/>
            <w:noWrap w:val="0"/>
            <w:tcMar>
              <w:left w:w="28" w:type="dxa"/>
              <w:right w:w="33" w:type="dxa"/>
            </w:tcMar>
            <w:vAlign w:val="center"/>
          </w:tcPr>
          <w:p w14:paraId="046291B3">
            <w:pPr>
              <w:adjustRightInd w:val="0"/>
              <w:snapToGrid w:val="0"/>
              <w:spacing w:line="280" w:lineRule="exact"/>
              <w:rPr>
                <w:rFonts w:hint="eastAsia" w:ascii="方正书宋_GBK" w:eastAsia="方正书宋_GBK"/>
                <w:snapToGrid w:val="0"/>
                <w:sz w:val="21"/>
                <w:szCs w:val="21"/>
              </w:rPr>
            </w:pPr>
          </w:p>
        </w:tc>
        <w:tc>
          <w:tcPr>
            <w:tcW w:w="3023" w:type="dxa"/>
            <w:noWrap w:val="0"/>
            <w:tcMar>
              <w:left w:w="28" w:type="dxa"/>
              <w:right w:w="33" w:type="dxa"/>
            </w:tcMar>
            <w:vAlign w:val="top"/>
          </w:tcPr>
          <w:p w14:paraId="501E41F8">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6.属于四类过程性信息</w:t>
            </w:r>
          </w:p>
        </w:tc>
        <w:tc>
          <w:tcPr>
            <w:tcW w:w="641" w:type="dxa"/>
            <w:noWrap w:val="0"/>
            <w:tcMar>
              <w:left w:w="28" w:type="dxa"/>
              <w:right w:w="33" w:type="dxa"/>
            </w:tcMar>
            <w:vAlign w:val="center"/>
          </w:tcPr>
          <w:p w14:paraId="7AF06A65">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718908A">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48B5ECB9">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14CD43AC">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0BB1274">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4884B50E">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585AF0D0">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5F39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6E48F6E0">
            <w:pPr>
              <w:adjustRightInd w:val="0"/>
              <w:snapToGrid w:val="0"/>
              <w:spacing w:line="280" w:lineRule="exact"/>
              <w:rPr>
                <w:rFonts w:hint="eastAsia" w:ascii="方正书宋_GBK" w:eastAsia="方正书宋_GBK"/>
                <w:snapToGrid w:val="0"/>
                <w:sz w:val="21"/>
                <w:szCs w:val="21"/>
              </w:rPr>
            </w:pPr>
          </w:p>
        </w:tc>
        <w:tc>
          <w:tcPr>
            <w:tcW w:w="858" w:type="dxa"/>
            <w:vMerge w:val="continue"/>
            <w:noWrap w:val="0"/>
            <w:tcMar>
              <w:left w:w="28" w:type="dxa"/>
              <w:right w:w="33" w:type="dxa"/>
            </w:tcMar>
            <w:vAlign w:val="center"/>
          </w:tcPr>
          <w:p w14:paraId="0729E041">
            <w:pPr>
              <w:adjustRightInd w:val="0"/>
              <w:snapToGrid w:val="0"/>
              <w:spacing w:line="280" w:lineRule="exact"/>
              <w:rPr>
                <w:rFonts w:hint="eastAsia" w:ascii="方正书宋_GBK" w:eastAsia="方正书宋_GBK"/>
                <w:snapToGrid w:val="0"/>
                <w:sz w:val="21"/>
                <w:szCs w:val="21"/>
              </w:rPr>
            </w:pPr>
          </w:p>
        </w:tc>
        <w:tc>
          <w:tcPr>
            <w:tcW w:w="3023" w:type="dxa"/>
            <w:noWrap w:val="0"/>
            <w:tcMar>
              <w:left w:w="28" w:type="dxa"/>
              <w:right w:w="33" w:type="dxa"/>
            </w:tcMar>
            <w:vAlign w:val="top"/>
          </w:tcPr>
          <w:p w14:paraId="3FE5C6D6">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7.属于行政执法案卷</w:t>
            </w:r>
          </w:p>
        </w:tc>
        <w:tc>
          <w:tcPr>
            <w:tcW w:w="641" w:type="dxa"/>
            <w:noWrap w:val="0"/>
            <w:tcMar>
              <w:left w:w="28" w:type="dxa"/>
              <w:right w:w="33" w:type="dxa"/>
            </w:tcMar>
            <w:vAlign w:val="center"/>
          </w:tcPr>
          <w:p w14:paraId="1EC4876F">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6B09124B">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7F69B95">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1B30F2A1">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5F05BCE5">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50974F8B">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252F4B06">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1B34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3BDB2F53">
            <w:pPr>
              <w:adjustRightInd w:val="0"/>
              <w:snapToGrid w:val="0"/>
              <w:spacing w:line="280" w:lineRule="exact"/>
              <w:rPr>
                <w:rFonts w:hint="eastAsia" w:ascii="方正书宋_GBK" w:eastAsia="方正书宋_GBK"/>
                <w:snapToGrid w:val="0"/>
                <w:sz w:val="21"/>
                <w:szCs w:val="21"/>
              </w:rPr>
            </w:pPr>
          </w:p>
        </w:tc>
        <w:tc>
          <w:tcPr>
            <w:tcW w:w="858" w:type="dxa"/>
            <w:vMerge w:val="continue"/>
            <w:noWrap w:val="0"/>
            <w:tcMar>
              <w:left w:w="28" w:type="dxa"/>
              <w:right w:w="33" w:type="dxa"/>
            </w:tcMar>
            <w:vAlign w:val="center"/>
          </w:tcPr>
          <w:p w14:paraId="246D591E">
            <w:pPr>
              <w:adjustRightInd w:val="0"/>
              <w:snapToGrid w:val="0"/>
              <w:spacing w:line="280" w:lineRule="exact"/>
              <w:rPr>
                <w:rFonts w:hint="eastAsia" w:ascii="方正书宋_GBK" w:eastAsia="方正书宋_GBK"/>
                <w:snapToGrid w:val="0"/>
                <w:sz w:val="21"/>
                <w:szCs w:val="21"/>
              </w:rPr>
            </w:pPr>
          </w:p>
        </w:tc>
        <w:tc>
          <w:tcPr>
            <w:tcW w:w="3023" w:type="dxa"/>
            <w:noWrap w:val="0"/>
            <w:tcMar>
              <w:left w:w="28" w:type="dxa"/>
              <w:right w:w="33" w:type="dxa"/>
            </w:tcMar>
            <w:vAlign w:val="top"/>
          </w:tcPr>
          <w:p w14:paraId="5F8752AD">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8.属于行政查询事项</w:t>
            </w:r>
          </w:p>
        </w:tc>
        <w:tc>
          <w:tcPr>
            <w:tcW w:w="641" w:type="dxa"/>
            <w:noWrap w:val="0"/>
            <w:tcMar>
              <w:left w:w="28" w:type="dxa"/>
              <w:right w:w="33" w:type="dxa"/>
            </w:tcMar>
            <w:vAlign w:val="center"/>
          </w:tcPr>
          <w:p w14:paraId="5956A9B0">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0155760">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DCAF0BD">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1D309197">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118975CA">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692F2C63">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13877C2A">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7065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6026CBEA">
            <w:pPr>
              <w:adjustRightInd w:val="0"/>
              <w:snapToGrid w:val="0"/>
              <w:spacing w:line="280" w:lineRule="exact"/>
              <w:rPr>
                <w:rFonts w:hint="eastAsia" w:ascii="方正书宋_GBK" w:eastAsia="方正书宋_GBK"/>
                <w:snapToGrid w:val="0"/>
                <w:sz w:val="21"/>
                <w:szCs w:val="21"/>
              </w:rPr>
            </w:pPr>
          </w:p>
        </w:tc>
        <w:tc>
          <w:tcPr>
            <w:tcW w:w="858" w:type="dxa"/>
            <w:vMerge w:val="restart"/>
            <w:noWrap w:val="0"/>
            <w:tcMar>
              <w:left w:w="28" w:type="dxa"/>
              <w:right w:w="33" w:type="dxa"/>
            </w:tcMar>
            <w:vAlign w:val="center"/>
          </w:tcPr>
          <w:p w14:paraId="52895099">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（四）无法提供</w:t>
            </w:r>
          </w:p>
        </w:tc>
        <w:tc>
          <w:tcPr>
            <w:tcW w:w="3023" w:type="dxa"/>
            <w:noWrap w:val="0"/>
            <w:tcMar>
              <w:left w:w="28" w:type="dxa"/>
              <w:right w:w="33" w:type="dxa"/>
            </w:tcMar>
            <w:vAlign w:val="top"/>
          </w:tcPr>
          <w:p w14:paraId="2C34C007">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1.本机关不掌握相关政府信息</w:t>
            </w:r>
          </w:p>
        </w:tc>
        <w:tc>
          <w:tcPr>
            <w:tcW w:w="641" w:type="dxa"/>
            <w:noWrap w:val="0"/>
            <w:tcMar>
              <w:left w:w="28" w:type="dxa"/>
              <w:right w:w="33" w:type="dxa"/>
            </w:tcMar>
            <w:vAlign w:val="center"/>
          </w:tcPr>
          <w:p w14:paraId="488C7BC5">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3D15FCF">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5708F1A5">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252A3BDF">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2C6168FD">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3F4E139C">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5A1FBDD9">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2DB4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300A8B0C">
            <w:pPr>
              <w:adjustRightInd w:val="0"/>
              <w:snapToGrid w:val="0"/>
              <w:spacing w:line="280" w:lineRule="exact"/>
              <w:rPr>
                <w:rFonts w:hint="eastAsia" w:ascii="方正书宋_GBK" w:eastAsia="方正书宋_GBK"/>
                <w:snapToGrid w:val="0"/>
                <w:sz w:val="21"/>
                <w:szCs w:val="21"/>
              </w:rPr>
            </w:pPr>
          </w:p>
        </w:tc>
        <w:tc>
          <w:tcPr>
            <w:tcW w:w="858" w:type="dxa"/>
            <w:vMerge w:val="continue"/>
            <w:noWrap w:val="0"/>
            <w:tcMar>
              <w:left w:w="28" w:type="dxa"/>
              <w:right w:w="33" w:type="dxa"/>
            </w:tcMar>
            <w:vAlign w:val="center"/>
          </w:tcPr>
          <w:p w14:paraId="3DB5F70D">
            <w:pPr>
              <w:adjustRightInd w:val="0"/>
              <w:snapToGrid w:val="0"/>
              <w:spacing w:line="280" w:lineRule="exact"/>
              <w:rPr>
                <w:rFonts w:hint="eastAsia" w:ascii="方正书宋_GBK" w:eastAsia="方正书宋_GBK"/>
                <w:snapToGrid w:val="0"/>
                <w:sz w:val="21"/>
                <w:szCs w:val="21"/>
              </w:rPr>
            </w:pPr>
          </w:p>
        </w:tc>
        <w:tc>
          <w:tcPr>
            <w:tcW w:w="3023" w:type="dxa"/>
            <w:noWrap w:val="0"/>
            <w:tcMar>
              <w:left w:w="28" w:type="dxa"/>
              <w:right w:w="33" w:type="dxa"/>
            </w:tcMar>
            <w:vAlign w:val="top"/>
          </w:tcPr>
          <w:p w14:paraId="0EB9DC29">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2.没有现成信息需要另行制作</w:t>
            </w:r>
          </w:p>
        </w:tc>
        <w:tc>
          <w:tcPr>
            <w:tcW w:w="641" w:type="dxa"/>
            <w:noWrap w:val="0"/>
            <w:tcMar>
              <w:left w:w="28" w:type="dxa"/>
              <w:right w:w="33" w:type="dxa"/>
            </w:tcMar>
            <w:vAlign w:val="center"/>
          </w:tcPr>
          <w:p w14:paraId="2048105F">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5E62B69A">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2EFE8A25">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11EE0799">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5D3087BF">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E91ED3E">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487CF3C0">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7AE7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2A7A0A33">
            <w:pPr>
              <w:adjustRightInd w:val="0"/>
              <w:snapToGrid w:val="0"/>
              <w:spacing w:line="280" w:lineRule="exact"/>
              <w:rPr>
                <w:rFonts w:hint="eastAsia" w:ascii="方正书宋_GBK" w:eastAsia="方正书宋_GBK"/>
                <w:snapToGrid w:val="0"/>
                <w:sz w:val="21"/>
                <w:szCs w:val="21"/>
              </w:rPr>
            </w:pPr>
          </w:p>
        </w:tc>
        <w:tc>
          <w:tcPr>
            <w:tcW w:w="858" w:type="dxa"/>
            <w:vMerge w:val="continue"/>
            <w:noWrap w:val="0"/>
            <w:tcMar>
              <w:left w:w="28" w:type="dxa"/>
              <w:right w:w="33" w:type="dxa"/>
            </w:tcMar>
            <w:vAlign w:val="center"/>
          </w:tcPr>
          <w:p w14:paraId="5BF660E7">
            <w:pPr>
              <w:adjustRightInd w:val="0"/>
              <w:snapToGrid w:val="0"/>
              <w:spacing w:line="280" w:lineRule="exact"/>
              <w:rPr>
                <w:rFonts w:hint="eastAsia" w:ascii="方正书宋_GBK" w:eastAsia="方正书宋_GBK"/>
                <w:snapToGrid w:val="0"/>
                <w:sz w:val="21"/>
                <w:szCs w:val="21"/>
              </w:rPr>
            </w:pPr>
          </w:p>
        </w:tc>
        <w:tc>
          <w:tcPr>
            <w:tcW w:w="3023" w:type="dxa"/>
            <w:noWrap w:val="0"/>
            <w:tcMar>
              <w:left w:w="28" w:type="dxa"/>
              <w:right w:w="33" w:type="dxa"/>
            </w:tcMar>
            <w:vAlign w:val="top"/>
          </w:tcPr>
          <w:p w14:paraId="23E8E36A">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3.补正后申请内容仍不明确</w:t>
            </w:r>
          </w:p>
        </w:tc>
        <w:tc>
          <w:tcPr>
            <w:tcW w:w="641" w:type="dxa"/>
            <w:noWrap w:val="0"/>
            <w:tcMar>
              <w:left w:w="28" w:type="dxa"/>
              <w:right w:w="33" w:type="dxa"/>
            </w:tcMar>
            <w:vAlign w:val="center"/>
          </w:tcPr>
          <w:p w14:paraId="6B625BBA">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D697405">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A95AC1B">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6EEB3C38">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66B61B16">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42A6BF8B">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38740D14">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6262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2796BAB8">
            <w:pPr>
              <w:adjustRightInd w:val="0"/>
              <w:snapToGrid w:val="0"/>
              <w:spacing w:line="280" w:lineRule="exact"/>
              <w:rPr>
                <w:rFonts w:hint="eastAsia" w:ascii="方正书宋_GBK" w:eastAsia="方正书宋_GBK"/>
                <w:snapToGrid w:val="0"/>
                <w:sz w:val="21"/>
                <w:szCs w:val="21"/>
              </w:rPr>
            </w:pPr>
          </w:p>
        </w:tc>
        <w:tc>
          <w:tcPr>
            <w:tcW w:w="858" w:type="dxa"/>
            <w:vMerge w:val="restart"/>
            <w:noWrap w:val="0"/>
            <w:tcMar>
              <w:left w:w="28" w:type="dxa"/>
              <w:right w:w="33" w:type="dxa"/>
            </w:tcMar>
            <w:vAlign w:val="center"/>
          </w:tcPr>
          <w:p w14:paraId="16BF75C4">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（五）不予处理</w:t>
            </w:r>
          </w:p>
        </w:tc>
        <w:tc>
          <w:tcPr>
            <w:tcW w:w="3023" w:type="dxa"/>
            <w:noWrap w:val="0"/>
            <w:tcMar>
              <w:left w:w="28" w:type="dxa"/>
              <w:right w:w="33" w:type="dxa"/>
            </w:tcMar>
            <w:vAlign w:val="top"/>
          </w:tcPr>
          <w:p w14:paraId="5F75051B">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1.信访举报投诉类申请</w:t>
            </w:r>
          </w:p>
        </w:tc>
        <w:tc>
          <w:tcPr>
            <w:tcW w:w="641" w:type="dxa"/>
            <w:noWrap w:val="0"/>
            <w:tcMar>
              <w:left w:w="28" w:type="dxa"/>
              <w:right w:w="33" w:type="dxa"/>
            </w:tcMar>
            <w:vAlign w:val="center"/>
          </w:tcPr>
          <w:p w14:paraId="360CE186">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27EBD12B">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27802202">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5BCB5472">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734C520">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F73D642">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072DB069">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2BFB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01E2F5D4">
            <w:pPr>
              <w:adjustRightInd w:val="0"/>
              <w:snapToGrid w:val="0"/>
              <w:spacing w:line="280" w:lineRule="exact"/>
              <w:rPr>
                <w:rFonts w:hint="eastAsia" w:ascii="方正书宋_GBK" w:eastAsia="方正书宋_GBK"/>
                <w:snapToGrid w:val="0"/>
                <w:sz w:val="21"/>
                <w:szCs w:val="21"/>
              </w:rPr>
            </w:pPr>
          </w:p>
        </w:tc>
        <w:tc>
          <w:tcPr>
            <w:tcW w:w="858" w:type="dxa"/>
            <w:vMerge w:val="continue"/>
            <w:noWrap w:val="0"/>
            <w:tcMar>
              <w:left w:w="28" w:type="dxa"/>
              <w:right w:w="33" w:type="dxa"/>
            </w:tcMar>
            <w:vAlign w:val="center"/>
          </w:tcPr>
          <w:p w14:paraId="10C07F40">
            <w:pPr>
              <w:adjustRightInd w:val="0"/>
              <w:snapToGrid w:val="0"/>
              <w:spacing w:line="280" w:lineRule="exact"/>
              <w:rPr>
                <w:rFonts w:hint="eastAsia" w:ascii="方正书宋_GBK" w:eastAsia="方正书宋_GBK"/>
                <w:snapToGrid w:val="0"/>
                <w:sz w:val="21"/>
                <w:szCs w:val="21"/>
              </w:rPr>
            </w:pPr>
          </w:p>
        </w:tc>
        <w:tc>
          <w:tcPr>
            <w:tcW w:w="3023" w:type="dxa"/>
            <w:noWrap w:val="0"/>
            <w:tcMar>
              <w:left w:w="28" w:type="dxa"/>
              <w:right w:w="33" w:type="dxa"/>
            </w:tcMar>
            <w:vAlign w:val="top"/>
          </w:tcPr>
          <w:p w14:paraId="1FE66086">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2.重复申请</w:t>
            </w:r>
          </w:p>
        </w:tc>
        <w:tc>
          <w:tcPr>
            <w:tcW w:w="641" w:type="dxa"/>
            <w:noWrap w:val="0"/>
            <w:tcMar>
              <w:left w:w="28" w:type="dxa"/>
              <w:right w:w="33" w:type="dxa"/>
            </w:tcMar>
            <w:vAlign w:val="center"/>
          </w:tcPr>
          <w:p w14:paraId="7F7B2C0C">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478EC4D8">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269AD9FD">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21B97679">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31C81F1">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5CEEE084">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75D9210F">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425E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6B3BC565">
            <w:pPr>
              <w:adjustRightInd w:val="0"/>
              <w:snapToGrid w:val="0"/>
              <w:spacing w:line="280" w:lineRule="exact"/>
              <w:rPr>
                <w:rFonts w:hint="eastAsia" w:ascii="方正书宋_GBK" w:eastAsia="方正书宋_GBK"/>
                <w:snapToGrid w:val="0"/>
                <w:sz w:val="21"/>
                <w:szCs w:val="21"/>
              </w:rPr>
            </w:pPr>
          </w:p>
        </w:tc>
        <w:tc>
          <w:tcPr>
            <w:tcW w:w="858" w:type="dxa"/>
            <w:vMerge w:val="continue"/>
            <w:noWrap w:val="0"/>
            <w:tcMar>
              <w:left w:w="28" w:type="dxa"/>
              <w:right w:w="33" w:type="dxa"/>
            </w:tcMar>
            <w:vAlign w:val="center"/>
          </w:tcPr>
          <w:p w14:paraId="42FFBF14">
            <w:pPr>
              <w:adjustRightInd w:val="0"/>
              <w:snapToGrid w:val="0"/>
              <w:spacing w:line="280" w:lineRule="exact"/>
              <w:rPr>
                <w:rFonts w:hint="eastAsia" w:ascii="方正书宋_GBK" w:eastAsia="方正书宋_GBK"/>
                <w:snapToGrid w:val="0"/>
                <w:sz w:val="21"/>
                <w:szCs w:val="21"/>
              </w:rPr>
            </w:pPr>
          </w:p>
        </w:tc>
        <w:tc>
          <w:tcPr>
            <w:tcW w:w="3023" w:type="dxa"/>
            <w:noWrap w:val="0"/>
            <w:tcMar>
              <w:left w:w="28" w:type="dxa"/>
              <w:right w:w="33" w:type="dxa"/>
            </w:tcMar>
            <w:vAlign w:val="top"/>
          </w:tcPr>
          <w:p w14:paraId="5FA966D2">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3.要求提供公开出版物</w:t>
            </w:r>
          </w:p>
        </w:tc>
        <w:tc>
          <w:tcPr>
            <w:tcW w:w="641" w:type="dxa"/>
            <w:noWrap w:val="0"/>
            <w:tcMar>
              <w:left w:w="28" w:type="dxa"/>
              <w:right w:w="33" w:type="dxa"/>
            </w:tcMar>
            <w:vAlign w:val="center"/>
          </w:tcPr>
          <w:p w14:paraId="09BA84A0">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29BB6A88">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27CF393D">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FAC41D6">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3D4E6CDF">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6352B875">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7A6BDD42">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6ACD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0402A7CF">
            <w:pPr>
              <w:adjustRightInd w:val="0"/>
              <w:snapToGrid w:val="0"/>
              <w:spacing w:line="280" w:lineRule="exact"/>
              <w:rPr>
                <w:rFonts w:hint="eastAsia" w:ascii="方正书宋_GBK" w:eastAsia="方正书宋_GBK"/>
                <w:snapToGrid w:val="0"/>
                <w:sz w:val="21"/>
                <w:szCs w:val="21"/>
              </w:rPr>
            </w:pPr>
          </w:p>
        </w:tc>
        <w:tc>
          <w:tcPr>
            <w:tcW w:w="858" w:type="dxa"/>
            <w:vMerge w:val="continue"/>
            <w:noWrap w:val="0"/>
            <w:tcMar>
              <w:left w:w="28" w:type="dxa"/>
              <w:right w:w="33" w:type="dxa"/>
            </w:tcMar>
            <w:vAlign w:val="center"/>
          </w:tcPr>
          <w:p w14:paraId="18C414B2">
            <w:pPr>
              <w:adjustRightInd w:val="0"/>
              <w:snapToGrid w:val="0"/>
              <w:spacing w:line="280" w:lineRule="exact"/>
              <w:rPr>
                <w:rFonts w:hint="eastAsia" w:ascii="方正书宋_GBK" w:eastAsia="方正书宋_GBK"/>
                <w:snapToGrid w:val="0"/>
                <w:sz w:val="21"/>
                <w:szCs w:val="21"/>
              </w:rPr>
            </w:pPr>
          </w:p>
        </w:tc>
        <w:tc>
          <w:tcPr>
            <w:tcW w:w="3023" w:type="dxa"/>
            <w:noWrap w:val="0"/>
            <w:tcMar>
              <w:left w:w="28" w:type="dxa"/>
              <w:right w:w="33" w:type="dxa"/>
            </w:tcMar>
            <w:vAlign w:val="top"/>
          </w:tcPr>
          <w:p w14:paraId="6879AC59">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4.无正当理由大量反复申请</w:t>
            </w:r>
          </w:p>
        </w:tc>
        <w:tc>
          <w:tcPr>
            <w:tcW w:w="641" w:type="dxa"/>
            <w:noWrap w:val="0"/>
            <w:tcMar>
              <w:left w:w="28" w:type="dxa"/>
              <w:right w:w="33" w:type="dxa"/>
            </w:tcMar>
            <w:vAlign w:val="center"/>
          </w:tcPr>
          <w:p w14:paraId="0DC4629E">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5DF32510">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395088BA">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4474CD5">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95C9C8A">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ED4F624">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54C3614C">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76D5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6E67D73E">
            <w:pPr>
              <w:adjustRightInd w:val="0"/>
              <w:snapToGrid w:val="0"/>
              <w:spacing w:line="280" w:lineRule="exact"/>
              <w:rPr>
                <w:rFonts w:hint="eastAsia" w:ascii="方正书宋_GBK" w:eastAsia="方正书宋_GBK"/>
                <w:snapToGrid w:val="0"/>
                <w:sz w:val="21"/>
                <w:szCs w:val="21"/>
              </w:rPr>
            </w:pPr>
          </w:p>
        </w:tc>
        <w:tc>
          <w:tcPr>
            <w:tcW w:w="858" w:type="dxa"/>
            <w:vMerge w:val="continue"/>
            <w:noWrap w:val="0"/>
            <w:tcMar>
              <w:left w:w="28" w:type="dxa"/>
              <w:right w:w="33" w:type="dxa"/>
            </w:tcMar>
            <w:vAlign w:val="center"/>
          </w:tcPr>
          <w:p w14:paraId="70EEEA7B">
            <w:pPr>
              <w:adjustRightInd w:val="0"/>
              <w:snapToGrid w:val="0"/>
              <w:spacing w:line="280" w:lineRule="exact"/>
              <w:rPr>
                <w:rFonts w:hint="eastAsia" w:ascii="方正书宋_GBK" w:eastAsia="方正书宋_GBK"/>
                <w:snapToGrid w:val="0"/>
                <w:sz w:val="21"/>
                <w:szCs w:val="21"/>
              </w:rPr>
            </w:pPr>
          </w:p>
        </w:tc>
        <w:tc>
          <w:tcPr>
            <w:tcW w:w="3023" w:type="dxa"/>
            <w:noWrap w:val="0"/>
            <w:tcMar>
              <w:left w:w="28" w:type="dxa"/>
              <w:right w:w="33" w:type="dxa"/>
            </w:tcMar>
            <w:vAlign w:val="center"/>
          </w:tcPr>
          <w:p w14:paraId="6335B5B9">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5.要求行政机关确认或重新出具已获取信息</w:t>
            </w:r>
          </w:p>
        </w:tc>
        <w:tc>
          <w:tcPr>
            <w:tcW w:w="641" w:type="dxa"/>
            <w:noWrap w:val="0"/>
            <w:tcMar>
              <w:left w:w="28" w:type="dxa"/>
              <w:right w:w="33" w:type="dxa"/>
            </w:tcMar>
            <w:vAlign w:val="center"/>
          </w:tcPr>
          <w:p w14:paraId="36D0D673">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35477491">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3F473941">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C228CF5">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815D05D">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48F6457">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69FEFE23">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06B5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5BB65266">
            <w:pPr>
              <w:adjustRightInd w:val="0"/>
              <w:snapToGrid w:val="0"/>
              <w:spacing w:line="280" w:lineRule="exact"/>
              <w:rPr>
                <w:rFonts w:hint="eastAsia" w:ascii="方正书宋_GBK" w:eastAsia="方正书宋_GBK"/>
                <w:snapToGrid w:val="0"/>
                <w:sz w:val="21"/>
                <w:szCs w:val="21"/>
              </w:rPr>
            </w:pPr>
          </w:p>
        </w:tc>
        <w:tc>
          <w:tcPr>
            <w:tcW w:w="858" w:type="dxa"/>
            <w:vMerge w:val="restart"/>
            <w:noWrap w:val="0"/>
            <w:tcMar>
              <w:left w:w="28" w:type="dxa"/>
              <w:right w:w="33" w:type="dxa"/>
            </w:tcMar>
            <w:vAlign w:val="center"/>
          </w:tcPr>
          <w:p w14:paraId="48875F49">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（六）其他处理</w:t>
            </w:r>
          </w:p>
        </w:tc>
        <w:tc>
          <w:tcPr>
            <w:tcW w:w="3023" w:type="dxa"/>
            <w:noWrap w:val="0"/>
            <w:tcMar>
              <w:left w:w="28" w:type="dxa"/>
              <w:right w:w="33" w:type="dxa"/>
            </w:tcMar>
            <w:vAlign w:val="center"/>
          </w:tcPr>
          <w:p w14:paraId="434DD410">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1.申请人无正当理由逾期不补正、行政机关不再处理其政府信息公开申请</w:t>
            </w:r>
          </w:p>
        </w:tc>
        <w:tc>
          <w:tcPr>
            <w:tcW w:w="641" w:type="dxa"/>
            <w:noWrap w:val="0"/>
            <w:tcMar>
              <w:left w:w="28" w:type="dxa"/>
              <w:right w:w="33" w:type="dxa"/>
            </w:tcMar>
            <w:vAlign w:val="center"/>
          </w:tcPr>
          <w:p w14:paraId="1FB567CE">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105ABF4A">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9C45AA4">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13025353">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2BA7A28">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173359EE">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122A454D">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3810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22FFB96A">
            <w:pPr>
              <w:adjustRightInd w:val="0"/>
              <w:snapToGrid w:val="0"/>
              <w:spacing w:line="280" w:lineRule="exact"/>
              <w:rPr>
                <w:rFonts w:hint="eastAsia" w:ascii="方正书宋_GBK" w:eastAsia="方正书宋_GBK"/>
                <w:snapToGrid w:val="0"/>
                <w:sz w:val="21"/>
                <w:szCs w:val="21"/>
              </w:rPr>
            </w:pPr>
          </w:p>
        </w:tc>
        <w:tc>
          <w:tcPr>
            <w:tcW w:w="858" w:type="dxa"/>
            <w:vMerge w:val="continue"/>
            <w:noWrap w:val="0"/>
            <w:tcMar>
              <w:left w:w="28" w:type="dxa"/>
              <w:right w:w="33" w:type="dxa"/>
            </w:tcMar>
            <w:vAlign w:val="center"/>
          </w:tcPr>
          <w:p w14:paraId="3772E17A">
            <w:pPr>
              <w:adjustRightInd w:val="0"/>
              <w:snapToGrid w:val="0"/>
              <w:spacing w:line="280" w:lineRule="exact"/>
              <w:rPr>
                <w:rFonts w:hint="eastAsia" w:ascii="方正书宋_GBK" w:eastAsia="方正书宋_GBK"/>
                <w:snapToGrid w:val="0"/>
                <w:sz w:val="21"/>
                <w:szCs w:val="21"/>
              </w:rPr>
            </w:pPr>
          </w:p>
        </w:tc>
        <w:tc>
          <w:tcPr>
            <w:tcW w:w="3023" w:type="dxa"/>
            <w:noWrap w:val="0"/>
            <w:tcMar>
              <w:left w:w="28" w:type="dxa"/>
              <w:right w:w="33" w:type="dxa"/>
            </w:tcMar>
            <w:vAlign w:val="center"/>
          </w:tcPr>
          <w:p w14:paraId="740C6D59">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2.申请人逾期未按收费通知要求缴纳费用、行政机关不再处理其政府信息公开申请</w:t>
            </w:r>
          </w:p>
        </w:tc>
        <w:tc>
          <w:tcPr>
            <w:tcW w:w="641" w:type="dxa"/>
            <w:noWrap w:val="0"/>
            <w:tcMar>
              <w:left w:w="28" w:type="dxa"/>
              <w:right w:w="33" w:type="dxa"/>
            </w:tcMar>
            <w:vAlign w:val="center"/>
          </w:tcPr>
          <w:p w14:paraId="754E1CFC">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4FA23E83">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FA3A3FB">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4534532A">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2AD2A008">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3781A768">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E4EB847">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652E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686130EC">
            <w:pPr>
              <w:adjustRightInd w:val="0"/>
              <w:snapToGrid w:val="0"/>
              <w:spacing w:line="280" w:lineRule="exact"/>
              <w:rPr>
                <w:rFonts w:hint="eastAsia" w:ascii="方正书宋_GBK" w:eastAsia="方正书宋_GBK"/>
                <w:snapToGrid w:val="0"/>
                <w:sz w:val="21"/>
                <w:szCs w:val="21"/>
              </w:rPr>
            </w:pPr>
          </w:p>
        </w:tc>
        <w:tc>
          <w:tcPr>
            <w:tcW w:w="858" w:type="dxa"/>
            <w:vMerge w:val="continue"/>
            <w:noWrap w:val="0"/>
            <w:tcMar>
              <w:left w:w="28" w:type="dxa"/>
              <w:right w:w="33" w:type="dxa"/>
            </w:tcMar>
            <w:vAlign w:val="center"/>
          </w:tcPr>
          <w:p w14:paraId="20DFE6DB">
            <w:pPr>
              <w:adjustRightInd w:val="0"/>
              <w:snapToGrid w:val="0"/>
              <w:spacing w:line="280" w:lineRule="exact"/>
              <w:rPr>
                <w:rFonts w:hint="eastAsia" w:ascii="方正书宋_GBK" w:eastAsia="方正书宋_GBK"/>
                <w:snapToGrid w:val="0"/>
                <w:sz w:val="21"/>
                <w:szCs w:val="21"/>
              </w:rPr>
            </w:pPr>
          </w:p>
        </w:tc>
        <w:tc>
          <w:tcPr>
            <w:tcW w:w="3023" w:type="dxa"/>
            <w:noWrap w:val="0"/>
            <w:tcMar>
              <w:left w:w="28" w:type="dxa"/>
              <w:right w:w="33" w:type="dxa"/>
            </w:tcMar>
            <w:vAlign w:val="center"/>
          </w:tcPr>
          <w:p w14:paraId="0E61C64A">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3.其他</w:t>
            </w:r>
          </w:p>
        </w:tc>
        <w:tc>
          <w:tcPr>
            <w:tcW w:w="641" w:type="dxa"/>
            <w:noWrap w:val="0"/>
            <w:tcMar>
              <w:left w:w="28" w:type="dxa"/>
              <w:right w:w="33" w:type="dxa"/>
            </w:tcMar>
            <w:vAlign w:val="center"/>
          </w:tcPr>
          <w:p w14:paraId="5F1C4B3B">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359016E2">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688E7C5B">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572768E">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642A0638">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5E9B7E94">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21B88167">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0000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704" w:type="dxa"/>
            <w:vMerge w:val="continue"/>
            <w:noWrap w:val="0"/>
            <w:tcMar>
              <w:left w:w="28" w:type="dxa"/>
              <w:right w:w="33" w:type="dxa"/>
            </w:tcMar>
            <w:vAlign w:val="center"/>
          </w:tcPr>
          <w:p w14:paraId="3A8BF1C9">
            <w:pPr>
              <w:adjustRightInd w:val="0"/>
              <w:snapToGrid w:val="0"/>
              <w:spacing w:line="280" w:lineRule="exact"/>
              <w:rPr>
                <w:rFonts w:hint="eastAsia" w:ascii="方正书宋_GBK" w:eastAsia="方正书宋_GBK"/>
                <w:snapToGrid w:val="0"/>
                <w:sz w:val="21"/>
                <w:szCs w:val="21"/>
              </w:rPr>
            </w:pPr>
          </w:p>
        </w:tc>
        <w:tc>
          <w:tcPr>
            <w:tcW w:w="3881" w:type="dxa"/>
            <w:gridSpan w:val="2"/>
            <w:noWrap w:val="0"/>
            <w:tcMar>
              <w:left w:w="28" w:type="dxa"/>
              <w:right w:w="33" w:type="dxa"/>
            </w:tcMar>
            <w:vAlign w:val="center"/>
          </w:tcPr>
          <w:p w14:paraId="33BFA68D">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（七）总计</w:t>
            </w:r>
          </w:p>
        </w:tc>
        <w:tc>
          <w:tcPr>
            <w:tcW w:w="641" w:type="dxa"/>
            <w:noWrap w:val="0"/>
            <w:tcMar>
              <w:left w:w="28" w:type="dxa"/>
              <w:right w:w="33" w:type="dxa"/>
            </w:tcMar>
            <w:vAlign w:val="center"/>
          </w:tcPr>
          <w:p w14:paraId="131AC417">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568A25D6">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68036F7">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4DCF526E">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0C94EF07">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F75FBC2">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4D572BF9">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r w14:paraId="51AA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585" w:type="dxa"/>
            <w:gridSpan w:val="3"/>
            <w:noWrap w:val="0"/>
            <w:tcMar>
              <w:left w:w="28" w:type="dxa"/>
              <w:right w:w="33" w:type="dxa"/>
            </w:tcMar>
            <w:vAlign w:val="center"/>
          </w:tcPr>
          <w:p w14:paraId="6A51E20B">
            <w:pPr>
              <w:adjustRightInd w:val="0"/>
              <w:snapToGrid w:val="0"/>
              <w:spacing w:line="280" w:lineRule="exact"/>
              <w:rPr>
                <w:rFonts w:hint="eastAsia" w:ascii="方正书宋_GBK" w:eastAsia="方正书宋_GBK"/>
                <w:snapToGrid w:val="0"/>
                <w:sz w:val="21"/>
                <w:szCs w:val="21"/>
              </w:rPr>
            </w:pPr>
            <w:r>
              <w:rPr>
                <w:rFonts w:hint="eastAsia" w:ascii="方正书宋_GBK" w:eastAsia="方正书宋_GBK"/>
                <w:snapToGrid w:val="0"/>
                <w:sz w:val="21"/>
                <w:szCs w:val="21"/>
                <w:lang w:bidi="ar"/>
              </w:rPr>
              <w:t>四、结转下年度继续办理</w:t>
            </w:r>
          </w:p>
        </w:tc>
        <w:tc>
          <w:tcPr>
            <w:tcW w:w="641" w:type="dxa"/>
            <w:noWrap w:val="0"/>
            <w:tcMar>
              <w:left w:w="28" w:type="dxa"/>
              <w:right w:w="33" w:type="dxa"/>
            </w:tcMar>
            <w:vAlign w:val="center"/>
          </w:tcPr>
          <w:p w14:paraId="180B5CEB">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434B0150">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4E81AAE5">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D9D6B0D">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4E857E23">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center"/>
          </w:tcPr>
          <w:p w14:paraId="723B053B">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1" w:type="dxa"/>
            <w:noWrap w:val="0"/>
            <w:tcMar>
              <w:left w:w="28" w:type="dxa"/>
              <w:right w:w="33" w:type="dxa"/>
            </w:tcMar>
            <w:vAlign w:val="top"/>
          </w:tcPr>
          <w:p w14:paraId="09DFA80F">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bl>
    <w:p w14:paraId="7D0C3318">
      <w:pPr>
        <w:shd w:val="clear" w:color="auto" w:fill="FFFFFF"/>
        <w:adjustRightInd w:val="0"/>
        <w:snapToGrid w:val="0"/>
        <w:spacing w:line="590" w:lineRule="exact"/>
        <w:rPr>
          <w:rFonts w:eastAsia="方正仿宋_GBK"/>
          <w:snapToGrid w:val="0"/>
          <w:sz w:val="32"/>
          <w:szCs w:val="32"/>
        </w:rPr>
      </w:pPr>
    </w:p>
    <w:p w14:paraId="270C19DA">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黑体" w:hAnsi="黑体" w:eastAsia="黑体" w:cs="黑体"/>
          <w:snapToGrid w:val="0"/>
          <w:kern w:val="2"/>
          <w:sz w:val="32"/>
          <w:szCs w:val="32"/>
          <w:shd w:val="clear" w:color="auto" w:fill="FFFFFF"/>
        </w:rPr>
      </w:pPr>
      <w:r>
        <w:rPr>
          <w:rFonts w:hint="eastAsia" w:ascii="黑体" w:hAnsi="黑体" w:eastAsia="黑体" w:cs="黑体"/>
          <w:snapToGrid w:val="0"/>
          <w:kern w:val="2"/>
          <w:sz w:val="32"/>
          <w:szCs w:val="32"/>
          <w:shd w:val="clear" w:color="auto" w:fill="FFFFFF"/>
        </w:rPr>
        <w:t>四、政府信息公开行政复议、行政诉讼情况</w:t>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05"/>
        <w:gridCol w:w="605"/>
        <w:gridCol w:w="605"/>
        <w:gridCol w:w="605"/>
        <w:gridCol w:w="604"/>
        <w:gridCol w:w="604"/>
        <w:gridCol w:w="604"/>
        <w:gridCol w:w="605"/>
        <w:gridCol w:w="605"/>
        <w:gridCol w:w="605"/>
        <w:gridCol w:w="605"/>
        <w:gridCol w:w="605"/>
        <w:gridCol w:w="605"/>
        <w:gridCol w:w="605"/>
        <w:gridCol w:w="605"/>
      </w:tblGrid>
      <w:tr w14:paraId="1166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3210" w:type="dxa"/>
            <w:gridSpan w:val="5"/>
            <w:noWrap w:val="0"/>
            <w:tcMar>
              <w:left w:w="28" w:type="dxa"/>
              <w:right w:w="33" w:type="dxa"/>
            </w:tcMar>
            <w:vAlign w:val="center"/>
          </w:tcPr>
          <w:p w14:paraId="74FC5211">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行政复议</w:t>
            </w:r>
          </w:p>
        </w:tc>
        <w:tc>
          <w:tcPr>
            <w:tcW w:w="6428" w:type="dxa"/>
            <w:gridSpan w:val="10"/>
            <w:noWrap w:val="0"/>
            <w:tcMar>
              <w:left w:w="28" w:type="dxa"/>
              <w:right w:w="33" w:type="dxa"/>
            </w:tcMar>
            <w:vAlign w:val="center"/>
          </w:tcPr>
          <w:p w14:paraId="233C93B2">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行政诉讼</w:t>
            </w:r>
          </w:p>
        </w:tc>
      </w:tr>
      <w:tr w14:paraId="019B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642" w:type="dxa"/>
            <w:vMerge w:val="restart"/>
            <w:noWrap w:val="0"/>
            <w:tcMar>
              <w:left w:w="28" w:type="dxa"/>
              <w:right w:w="33" w:type="dxa"/>
            </w:tcMar>
            <w:vAlign w:val="center"/>
          </w:tcPr>
          <w:p w14:paraId="3B7233F9">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结果维持</w:t>
            </w:r>
          </w:p>
        </w:tc>
        <w:tc>
          <w:tcPr>
            <w:tcW w:w="642" w:type="dxa"/>
            <w:vMerge w:val="restart"/>
            <w:noWrap w:val="0"/>
            <w:tcMar>
              <w:left w:w="28" w:type="dxa"/>
              <w:right w:w="33" w:type="dxa"/>
            </w:tcMar>
            <w:vAlign w:val="center"/>
          </w:tcPr>
          <w:p w14:paraId="3607646E">
            <w:pPr>
              <w:adjustRightInd w:val="0"/>
              <w:snapToGrid w:val="0"/>
              <w:spacing w:line="280" w:lineRule="exact"/>
              <w:jc w:val="center"/>
              <w:rPr>
                <w:rFonts w:hint="eastAsia" w:ascii="方正黑体_GBK" w:eastAsia="方正黑体_GBK"/>
                <w:snapToGrid w:val="0"/>
                <w:sz w:val="21"/>
                <w:szCs w:val="21"/>
                <w:lang w:eastAsia="zh-CN" w:bidi="ar"/>
              </w:rPr>
            </w:pPr>
            <w:r>
              <w:rPr>
                <w:rFonts w:hint="eastAsia" w:ascii="方正黑体_GBK" w:eastAsia="方正黑体_GBK"/>
                <w:snapToGrid w:val="0"/>
                <w:sz w:val="21"/>
                <w:szCs w:val="21"/>
                <w:lang w:bidi="ar"/>
              </w:rPr>
              <w:t>结果</w:t>
            </w:r>
          </w:p>
          <w:p w14:paraId="1233945B">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纠正</w:t>
            </w:r>
          </w:p>
        </w:tc>
        <w:tc>
          <w:tcPr>
            <w:tcW w:w="642" w:type="dxa"/>
            <w:vMerge w:val="restart"/>
            <w:noWrap w:val="0"/>
            <w:tcMar>
              <w:left w:w="28" w:type="dxa"/>
              <w:right w:w="33" w:type="dxa"/>
            </w:tcMar>
            <w:vAlign w:val="center"/>
          </w:tcPr>
          <w:p w14:paraId="1A4C15E8">
            <w:pPr>
              <w:adjustRightInd w:val="0"/>
              <w:snapToGrid w:val="0"/>
              <w:spacing w:line="280" w:lineRule="exact"/>
              <w:jc w:val="center"/>
              <w:rPr>
                <w:rFonts w:hint="eastAsia" w:ascii="方正黑体_GBK" w:eastAsia="方正黑体_GBK"/>
                <w:snapToGrid w:val="0"/>
                <w:sz w:val="21"/>
                <w:szCs w:val="21"/>
                <w:lang w:eastAsia="zh-CN" w:bidi="ar"/>
              </w:rPr>
            </w:pPr>
            <w:r>
              <w:rPr>
                <w:rFonts w:hint="eastAsia" w:ascii="方正黑体_GBK" w:eastAsia="方正黑体_GBK"/>
                <w:snapToGrid w:val="0"/>
                <w:sz w:val="21"/>
                <w:szCs w:val="21"/>
                <w:lang w:bidi="ar"/>
              </w:rPr>
              <w:t>其他</w:t>
            </w:r>
          </w:p>
          <w:p w14:paraId="60D5BBB9">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结果</w:t>
            </w:r>
          </w:p>
        </w:tc>
        <w:tc>
          <w:tcPr>
            <w:tcW w:w="642" w:type="dxa"/>
            <w:vMerge w:val="restart"/>
            <w:noWrap w:val="0"/>
            <w:tcMar>
              <w:left w:w="28" w:type="dxa"/>
              <w:right w:w="33" w:type="dxa"/>
            </w:tcMar>
            <w:vAlign w:val="center"/>
          </w:tcPr>
          <w:p w14:paraId="328640B9">
            <w:pPr>
              <w:adjustRightInd w:val="0"/>
              <w:snapToGrid w:val="0"/>
              <w:spacing w:line="280" w:lineRule="exact"/>
              <w:jc w:val="center"/>
              <w:rPr>
                <w:rFonts w:hint="eastAsia" w:ascii="方正黑体_GBK" w:eastAsia="方正黑体_GBK"/>
                <w:snapToGrid w:val="0"/>
                <w:sz w:val="21"/>
                <w:szCs w:val="21"/>
                <w:lang w:eastAsia="zh-CN" w:bidi="ar"/>
              </w:rPr>
            </w:pPr>
            <w:r>
              <w:rPr>
                <w:rFonts w:hint="eastAsia" w:ascii="方正黑体_GBK" w:eastAsia="方正黑体_GBK"/>
                <w:snapToGrid w:val="0"/>
                <w:sz w:val="21"/>
                <w:szCs w:val="21"/>
                <w:lang w:bidi="ar"/>
              </w:rPr>
              <w:t>尚未</w:t>
            </w:r>
          </w:p>
          <w:p w14:paraId="0B286CEF">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审结</w:t>
            </w:r>
          </w:p>
        </w:tc>
        <w:tc>
          <w:tcPr>
            <w:tcW w:w="642" w:type="dxa"/>
            <w:vMerge w:val="restart"/>
            <w:noWrap w:val="0"/>
            <w:tcMar>
              <w:left w:w="28" w:type="dxa"/>
              <w:right w:w="33" w:type="dxa"/>
            </w:tcMar>
            <w:vAlign w:val="center"/>
          </w:tcPr>
          <w:p w14:paraId="08C62839">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总计</w:t>
            </w:r>
          </w:p>
        </w:tc>
        <w:tc>
          <w:tcPr>
            <w:tcW w:w="3213" w:type="dxa"/>
            <w:gridSpan w:val="5"/>
            <w:noWrap w:val="0"/>
            <w:tcMar>
              <w:left w:w="28" w:type="dxa"/>
              <w:right w:w="33" w:type="dxa"/>
            </w:tcMar>
            <w:vAlign w:val="center"/>
          </w:tcPr>
          <w:p w14:paraId="33A8D2BA">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未经复议直接起诉</w:t>
            </w:r>
          </w:p>
        </w:tc>
        <w:tc>
          <w:tcPr>
            <w:tcW w:w="3215" w:type="dxa"/>
            <w:gridSpan w:val="5"/>
            <w:noWrap w:val="0"/>
            <w:tcMar>
              <w:left w:w="28" w:type="dxa"/>
              <w:right w:w="33" w:type="dxa"/>
            </w:tcMar>
            <w:vAlign w:val="center"/>
          </w:tcPr>
          <w:p w14:paraId="59A8605F">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复议后起诉</w:t>
            </w:r>
          </w:p>
        </w:tc>
      </w:tr>
      <w:tr w14:paraId="6FCA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642" w:type="dxa"/>
            <w:vMerge w:val="continue"/>
            <w:noWrap w:val="0"/>
            <w:tcMar>
              <w:left w:w="28" w:type="dxa"/>
              <w:right w:w="33" w:type="dxa"/>
            </w:tcMar>
            <w:vAlign w:val="center"/>
          </w:tcPr>
          <w:p w14:paraId="738727FF">
            <w:pPr>
              <w:adjustRightInd w:val="0"/>
              <w:snapToGrid w:val="0"/>
              <w:spacing w:line="280" w:lineRule="exact"/>
              <w:jc w:val="center"/>
              <w:rPr>
                <w:rFonts w:hint="eastAsia" w:ascii="方正黑体_GBK" w:eastAsia="方正黑体_GBK"/>
                <w:snapToGrid w:val="0"/>
                <w:sz w:val="21"/>
                <w:szCs w:val="21"/>
              </w:rPr>
            </w:pPr>
          </w:p>
        </w:tc>
        <w:tc>
          <w:tcPr>
            <w:tcW w:w="642" w:type="dxa"/>
            <w:vMerge w:val="continue"/>
            <w:noWrap w:val="0"/>
            <w:tcMar>
              <w:left w:w="28" w:type="dxa"/>
              <w:right w:w="33" w:type="dxa"/>
            </w:tcMar>
            <w:vAlign w:val="center"/>
          </w:tcPr>
          <w:p w14:paraId="678753C4">
            <w:pPr>
              <w:adjustRightInd w:val="0"/>
              <w:snapToGrid w:val="0"/>
              <w:spacing w:line="280" w:lineRule="exact"/>
              <w:jc w:val="center"/>
              <w:rPr>
                <w:rFonts w:hint="eastAsia" w:ascii="方正黑体_GBK" w:eastAsia="方正黑体_GBK"/>
                <w:snapToGrid w:val="0"/>
                <w:sz w:val="21"/>
                <w:szCs w:val="21"/>
              </w:rPr>
            </w:pPr>
          </w:p>
        </w:tc>
        <w:tc>
          <w:tcPr>
            <w:tcW w:w="642" w:type="dxa"/>
            <w:vMerge w:val="continue"/>
            <w:noWrap w:val="0"/>
            <w:tcMar>
              <w:left w:w="28" w:type="dxa"/>
              <w:right w:w="33" w:type="dxa"/>
            </w:tcMar>
            <w:vAlign w:val="center"/>
          </w:tcPr>
          <w:p w14:paraId="1CE18288">
            <w:pPr>
              <w:adjustRightInd w:val="0"/>
              <w:snapToGrid w:val="0"/>
              <w:spacing w:line="280" w:lineRule="exact"/>
              <w:jc w:val="center"/>
              <w:rPr>
                <w:rFonts w:hint="eastAsia" w:ascii="方正黑体_GBK" w:eastAsia="方正黑体_GBK"/>
                <w:snapToGrid w:val="0"/>
                <w:sz w:val="21"/>
                <w:szCs w:val="21"/>
              </w:rPr>
            </w:pPr>
          </w:p>
        </w:tc>
        <w:tc>
          <w:tcPr>
            <w:tcW w:w="642" w:type="dxa"/>
            <w:vMerge w:val="continue"/>
            <w:noWrap w:val="0"/>
            <w:tcMar>
              <w:left w:w="28" w:type="dxa"/>
              <w:right w:w="33" w:type="dxa"/>
            </w:tcMar>
            <w:vAlign w:val="center"/>
          </w:tcPr>
          <w:p w14:paraId="11D97A3A">
            <w:pPr>
              <w:adjustRightInd w:val="0"/>
              <w:snapToGrid w:val="0"/>
              <w:spacing w:line="280" w:lineRule="exact"/>
              <w:jc w:val="center"/>
              <w:rPr>
                <w:rFonts w:hint="eastAsia" w:ascii="方正黑体_GBK" w:eastAsia="方正黑体_GBK"/>
                <w:snapToGrid w:val="0"/>
                <w:sz w:val="21"/>
                <w:szCs w:val="21"/>
              </w:rPr>
            </w:pPr>
          </w:p>
        </w:tc>
        <w:tc>
          <w:tcPr>
            <w:tcW w:w="642" w:type="dxa"/>
            <w:vMerge w:val="continue"/>
            <w:noWrap w:val="0"/>
            <w:tcMar>
              <w:left w:w="28" w:type="dxa"/>
              <w:right w:w="33" w:type="dxa"/>
            </w:tcMar>
            <w:vAlign w:val="center"/>
          </w:tcPr>
          <w:p w14:paraId="27127747">
            <w:pPr>
              <w:adjustRightInd w:val="0"/>
              <w:snapToGrid w:val="0"/>
              <w:spacing w:line="280" w:lineRule="exact"/>
              <w:jc w:val="center"/>
              <w:rPr>
                <w:rFonts w:hint="eastAsia" w:ascii="方正黑体_GBK" w:eastAsia="方正黑体_GBK"/>
                <w:snapToGrid w:val="0"/>
                <w:sz w:val="21"/>
                <w:szCs w:val="21"/>
              </w:rPr>
            </w:pPr>
          </w:p>
        </w:tc>
        <w:tc>
          <w:tcPr>
            <w:tcW w:w="642" w:type="dxa"/>
            <w:noWrap w:val="0"/>
            <w:tcMar>
              <w:left w:w="28" w:type="dxa"/>
              <w:right w:w="33" w:type="dxa"/>
            </w:tcMar>
            <w:vAlign w:val="center"/>
          </w:tcPr>
          <w:p w14:paraId="275B1CF6">
            <w:pPr>
              <w:adjustRightInd w:val="0"/>
              <w:snapToGrid w:val="0"/>
              <w:spacing w:line="280" w:lineRule="exact"/>
              <w:jc w:val="center"/>
              <w:rPr>
                <w:rFonts w:hint="eastAsia" w:ascii="方正黑体_GBK" w:eastAsia="方正黑体_GBK"/>
                <w:snapToGrid w:val="0"/>
                <w:sz w:val="21"/>
                <w:szCs w:val="21"/>
                <w:lang w:eastAsia="zh-CN" w:bidi="ar"/>
              </w:rPr>
            </w:pPr>
            <w:r>
              <w:rPr>
                <w:rFonts w:hint="eastAsia" w:ascii="方正黑体_GBK" w:eastAsia="方正黑体_GBK"/>
                <w:snapToGrid w:val="0"/>
                <w:sz w:val="21"/>
                <w:szCs w:val="21"/>
                <w:lang w:bidi="ar"/>
              </w:rPr>
              <w:t>结果</w:t>
            </w:r>
          </w:p>
          <w:p w14:paraId="69FF5666">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维持</w:t>
            </w:r>
          </w:p>
        </w:tc>
        <w:tc>
          <w:tcPr>
            <w:tcW w:w="642" w:type="dxa"/>
            <w:noWrap w:val="0"/>
            <w:tcMar>
              <w:left w:w="28" w:type="dxa"/>
              <w:right w:w="33" w:type="dxa"/>
            </w:tcMar>
            <w:vAlign w:val="center"/>
          </w:tcPr>
          <w:p w14:paraId="34056002">
            <w:pPr>
              <w:adjustRightInd w:val="0"/>
              <w:snapToGrid w:val="0"/>
              <w:spacing w:line="280" w:lineRule="exact"/>
              <w:jc w:val="center"/>
              <w:rPr>
                <w:rFonts w:hint="eastAsia" w:ascii="方正黑体_GBK" w:eastAsia="方正黑体_GBK"/>
                <w:snapToGrid w:val="0"/>
                <w:sz w:val="21"/>
                <w:szCs w:val="21"/>
                <w:lang w:eastAsia="zh-CN" w:bidi="ar"/>
              </w:rPr>
            </w:pPr>
            <w:r>
              <w:rPr>
                <w:rFonts w:hint="eastAsia" w:ascii="方正黑体_GBK" w:eastAsia="方正黑体_GBK"/>
                <w:snapToGrid w:val="0"/>
                <w:sz w:val="21"/>
                <w:szCs w:val="21"/>
                <w:lang w:bidi="ar"/>
              </w:rPr>
              <w:t>结果</w:t>
            </w:r>
          </w:p>
          <w:p w14:paraId="7835F2EE">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纠正</w:t>
            </w:r>
          </w:p>
        </w:tc>
        <w:tc>
          <w:tcPr>
            <w:tcW w:w="643" w:type="dxa"/>
            <w:noWrap w:val="0"/>
            <w:tcMar>
              <w:left w:w="28" w:type="dxa"/>
              <w:right w:w="33" w:type="dxa"/>
            </w:tcMar>
            <w:vAlign w:val="center"/>
          </w:tcPr>
          <w:p w14:paraId="4D6F1757">
            <w:pPr>
              <w:adjustRightInd w:val="0"/>
              <w:snapToGrid w:val="0"/>
              <w:spacing w:line="280" w:lineRule="exact"/>
              <w:jc w:val="center"/>
              <w:rPr>
                <w:rFonts w:hint="eastAsia" w:ascii="方正黑体_GBK" w:eastAsia="方正黑体_GBK"/>
                <w:snapToGrid w:val="0"/>
                <w:sz w:val="21"/>
                <w:szCs w:val="21"/>
                <w:lang w:eastAsia="zh-CN" w:bidi="ar"/>
              </w:rPr>
            </w:pPr>
            <w:r>
              <w:rPr>
                <w:rFonts w:hint="eastAsia" w:ascii="方正黑体_GBK" w:eastAsia="方正黑体_GBK"/>
                <w:snapToGrid w:val="0"/>
                <w:sz w:val="21"/>
                <w:szCs w:val="21"/>
                <w:lang w:bidi="ar"/>
              </w:rPr>
              <w:t>其他</w:t>
            </w:r>
          </w:p>
          <w:p w14:paraId="222E6307">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结果</w:t>
            </w:r>
          </w:p>
        </w:tc>
        <w:tc>
          <w:tcPr>
            <w:tcW w:w="643" w:type="dxa"/>
            <w:noWrap w:val="0"/>
            <w:tcMar>
              <w:left w:w="28" w:type="dxa"/>
              <w:right w:w="33" w:type="dxa"/>
            </w:tcMar>
            <w:vAlign w:val="center"/>
          </w:tcPr>
          <w:p w14:paraId="4935317B">
            <w:pPr>
              <w:adjustRightInd w:val="0"/>
              <w:snapToGrid w:val="0"/>
              <w:spacing w:line="280" w:lineRule="exact"/>
              <w:jc w:val="center"/>
              <w:rPr>
                <w:rFonts w:hint="eastAsia" w:ascii="方正黑体_GBK" w:eastAsia="方正黑体_GBK"/>
                <w:snapToGrid w:val="0"/>
                <w:sz w:val="21"/>
                <w:szCs w:val="21"/>
                <w:lang w:eastAsia="zh-CN" w:bidi="ar"/>
              </w:rPr>
            </w:pPr>
            <w:r>
              <w:rPr>
                <w:rFonts w:hint="eastAsia" w:ascii="方正黑体_GBK" w:eastAsia="方正黑体_GBK"/>
                <w:snapToGrid w:val="0"/>
                <w:sz w:val="21"/>
                <w:szCs w:val="21"/>
                <w:lang w:bidi="ar"/>
              </w:rPr>
              <w:t>尚未</w:t>
            </w:r>
          </w:p>
          <w:p w14:paraId="17F3656A">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审结</w:t>
            </w:r>
          </w:p>
        </w:tc>
        <w:tc>
          <w:tcPr>
            <w:tcW w:w="643" w:type="dxa"/>
            <w:noWrap w:val="0"/>
            <w:tcMar>
              <w:left w:w="28" w:type="dxa"/>
              <w:right w:w="33" w:type="dxa"/>
            </w:tcMar>
            <w:vAlign w:val="center"/>
          </w:tcPr>
          <w:p w14:paraId="6B89E12E">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总计</w:t>
            </w:r>
          </w:p>
        </w:tc>
        <w:tc>
          <w:tcPr>
            <w:tcW w:w="643" w:type="dxa"/>
            <w:noWrap w:val="0"/>
            <w:tcMar>
              <w:left w:w="28" w:type="dxa"/>
              <w:right w:w="33" w:type="dxa"/>
            </w:tcMar>
            <w:vAlign w:val="center"/>
          </w:tcPr>
          <w:p w14:paraId="1A59F88C">
            <w:pPr>
              <w:adjustRightInd w:val="0"/>
              <w:snapToGrid w:val="0"/>
              <w:spacing w:line="280" w:lineRule="exact"/>
              <w:jc w:val="center"/>
              <w:rPr>
                <w:rFonts w:hint="eastAsia" w:ascii="方正黑体_GBK" w:eastAsia="方正黑体_GBK"/>
                <w:snapToGrid w:val="0"/>
                <w:sz w:val="21"/>
                <w:szCs w:val="21"/>
                <w:lang w:eastAsia="zh-CN" w:bidi="ar"/>
              </w:rPr>
            </w:pPr>
            <w:r>
              <w:rPr>
                <w:rFonts w:hint="eastAsia" w:ascii="方正黑体_GBK" w:eastAsia="方正黑体_GBK"/>
                <w:snapToGrid w:val="0"/>
                <w:sz w:val="21"/>
                <w:szCs w:val="21"/>
                <w:lang w:bidi="ar"/>
              </w:rPr>
              <w:t>结果</w:t>
            </w:r>
          </w:p>
          <w:p w14:paraId="1AA7FC12">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维持</w:t>
            </w:r>
          </w:p>
        </w:tc>
        <w:tc>
          <w:tcPr>
            <w:tcW w:w="643" w:type="dxa"/>
            <w:noWrap w:val="0"/>
            <w:tcMar>
              <w:left w:w="28" w:type="dxa"/>
              <w:right w:w="33" w:type="dxa"/>
            </w:tcMar>
            <w:vAlign w:val="center"/>
          </w:tcPr>
          <w:p w14:paraId="1C45830F">
            <w:pPr>
              <w:adjustRightInd w:val="0"/>
              <w:snapToGrid w:val="0"/>
              <w:spacing w:line="280" w:lineRule="exact"/>
              <w:jc w:val="center"/>
              <w:rPr>
                <w:rFonts w:hint="eastAsia" w:ascii="方正黑体_GBK" w:eastAsia="方正黑体_GBK"/>
                <w:snapToGrid w:val="0"/>
                <w:sz w:val="21"/>
                <w:szCs w:val="21"/>
                <w:lang w:eastAsia="zh-CN" w:bidi="ar"/>
              </w:rPr>
            </w:pPr>
            <w:r>
              <w:rPr>
                <w:rFonts w:hint="eastAsia" w:ascii="方正黑体_GBK" w:eastAsia="方正黑体_GBK"/>
                <w:snapToGrid w:val="0"/>
                <w:sz w:val="21"/>
                <w:szCs w:val="21"/>
                <w:lang w:bidi="ar"/>
              </w:rPr>
              <w:t>结果</w:t>
            </w:r>
          </w:p>
          <w:p w14:paraId="1C7C8288">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纠正</w:t>
            </w:r>
          </w:p>
        </w:tc>
        <w:tc>
          <w:tcPr>
            <w:tcW w:w="643" w:type="dxa"/>
            <w:noWrap w:val="0"/>
            <w:tcMar>
              <w:left w:w="28" w:type="dxa"/>
              <w:right w:w="33" w:type="dxa"/>
            </w:tcMar>
            <w:vAlign w:val="center"/>
          </w:tcPr>
          <w:p w14:paraId="1B2903C2">
            <w:pPr>
              <w:adjustRightInd w:val="0"/>
              <w:snapToGrid w:val="0"/>
              <w:spacing w:line="280" w:lineRule="exact"/>
              <w:jc w:val="center"/>
              <w:rPr>
                <w:rFonts w:hint="eastAsia" w:ascii="方正黑体_GBK" w:eastAsia="方正黑体_GBK"/>
                <w:snapToGrid w:val="0"/>
                <w:sz w:val="21"/>
                <w:szCs w:val="21"/>
                <w:lang w:eastAsia="zh-CN" w:bidi="ar"/>
              </w:rPr>
            </w:pPr>
            <w:r>
              <w:rPr>
                <w:rFonts w:hint="eastAsia" w:ascii="方正黑体_GBK" w:eastAsia="方正黑体_GBK"/>
                <w:snapToGrid w:val="0"/>
                <w:sz w:val="21"/>
                <w:szCs w:val="21"/>
                <w:lang w:bidi="ar"/>
              </w:rPr>
              <w:t>其他</w:t>
            </w:r>
          </w:p>
          <w:p w14:paraId="68AED868">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结果</w:t>
            </w:r>
          </w:p>
        </w:tc>
        <w:tc>
          <w:tcPr>
            <w:tcW w:w="643" w:type="dxa"/>
            <w:noWrap w:val="0"/>
            <w:tcMar>
              <w:left w:w="28" w:type="dxa"/>
              <w:right w:w="33" w:type="dxa"/>
            </w:tcMar>
            <w:vAlign w:val="center"/>
          </w:tcPr>
          <w:p w14:paraId="74916DA8">
            <w:pPr>
              <w:adjustRightInd w:val="0"/>
              <w:snapToGrid w:val="0"/>
              <w:spacing w:line="280" w:lineRule="exact"/>
              <w:jc w:val="center"/>
              <w:rPr>
                <w:rFonts w:hint="eastAsia" w:ascii="方正黑体_GBK" w:eastAsia="方正黑体_GBK"/>
                <w:snapToGrid w:val="0"/>
                <w:sz w:val="21"/>
                <w:szCs w:val="21"/>
                <w:lang w:eastAsia="zh-CN" w:bidi="ar"/>
              </w:rPr>
            </w:pPr>
            <w:r>
              <w:rPr>
                <w:rFonts w:hint="eastAsia" w:ascii="方正黑体_GBK" w:eastAsia="方正黑体_GBK"/>
                <w:snapToGrid w:val="0"/>
                <w:sz w:val="21"/>
                <w:szCs w:val="21"/>
                <w:lang w:bidi="ar"/>
              </w:rPr>
              <w:t>尚未</w:t>
            </w:r>
          </w:p>
          <w:p w14:paraId="071E6285">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审结</w:t>
            </w:r>
          </w:p>
        </w:tc>
        <w:tc>
          <w:tcPr>
            <w:tcW w:w="643" w:type="dxa"/>
            <w:noWrap w:val="0"/>
            <w:tcMar>
              <w:left w:w="28" w:type="dxa"/>
              <w:right w:w="33" w:type="dxa"/>
            </w:tcMar>
            <w:vAlign w:val="center"/>
          </w:tcPr>
          <w:p w14:paraId="76029B23">
            <w:pPr>
              <w:adjustRightInd w:val="0"/>
              <w:snapToGrid w:val="0"/>
              <w:spacing w:line="280" w:lineRule="exact"/>
              <w:jc w:val="center"/>
              <w:rPr>
                <w:rFonts w:hint="eastAsia" w:ascii="方正黑体_GBK" w:eastAsia="方正黑体_GBK"/>
                <w:snapToGrid w:val="0"/>
                <w:sz w:val="21"/>
                <w:szCs w:val="21"/>
              </w:rPr>
            </w:pPr>
            <w:r>
              <w:rPr>
                <w:rFonts w:hint="eastAsia" w:ascii="方正黑体_GBK" w:eastAsia="方正黑体_GBK"/>
                <w:snapToGrid w:val="0"/>
                <w:sz w:val="21"/>
                <w:szCs w:val="21"/>
                <w:lang w:bidi="ar"/>
              </w:rPr>
              <w:t>总计</w:t>
            </w:r>
          </w:p>
        </w:tc>
      </w:tr>
      <w:tr w14:paraId="5C07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55" w:hRule="atLeast"/>
          <w:jc w:val="center"/>
        </w:trPr>
        <w:tc>
          <w:tcPr>
            <w:tcW w:w="642" w:type="dxa"/>
            <w:noWrap w:val="0"/>
            <w:tcMar>
              <w:left w:w="28" w:type="dxa"/>
              <w:right w:w="33" w:type="dxa"/>
            </w:tcMar>
            <w:vAlign w:val="center"/>
          </w:tcPr>
          <w:p w14:paraId="308A7F9B">
            <w:pPr>
              <w:adjustRightInd w:val="0"/>
              <w:snapToGrid w:val="0"/>
              <w:spacing w:line="280" w:lineRule="exact"/>
              <w:jc w:val="center"/>
              <w:rPr>
                <w:rFonts w:hint="eastAsia" w:ascii="方正书宋_GBK" w:eastAsia="方正书宋_GBK"/>
                <w:snapToGrid w:val="0"/>
                <w:sz w:val="21"/>
                <w:szCs w:val="21"/>
                <w:lang w:val="en-US" w:eastAsia="zh-CN"/>
              </w:rPr>
            </w:pPr>
            <w:r>
              <w:rPr>
                <w:rFonts w:hint="eastAsia" w:ascii="方正书宋_GBK" w:eastAsia="方正书宋_GBK"/>
                <w:snapToGrid w:val="0"/>
                <w:sz w:val="21"/>
                <w:szCs w:val="21"/>
                <w:lang w:val="en-US" w:eastAsia="zh-CN"/>
              </w:rPr>
              <w:t>0</w:t>
            </w:r>
          </w:p>
        </w:tc>
        <w:tc>
          <w:tcPr>
            <w:tcW w:w="642" w:type="dxa"/>
            <w:noWrap w:val="0"/>
            <w:tcMar>
              <w:left w:w="28" w:type="dxa"/>
              <w:right w:w="33" w:type="dxa"/>
            </w:tcMar>
            <w:vAlign w:val="center"/>
          </w:tcPr>
          <w:p w14:paraId="42557B2F">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2" w:type="dxa"/>
            <w:noWrap w:val="0"/>
            <w:tcMar>
              <w:left w:w="28" w:type="dxa"/>
              <w:right w:w="33" w:type="dxa"/>
            </w:tcMar>
            <w:vAlign w:val="center"/>
          </w:tcPr>
          <w:p w14:paraId="5960B0CA">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2" w:type="dxa"/>
            <w:noWrap w:val="0"/>
            <w:tcMar>
              <w:left w:w="28" w:type="dxa"/>
              <w:right w:w="33" w:type="dxa"/>
            </w:tcMar>
            <w:vAlign w:val="center"/>
          </w:tcPr>
          <w:p w14:paraId="71ACA2A4">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2" w:type="dxa"/>
            <w:noWrap w:val="0"/>
            <w:tcMar>
              <w:left w:w="28" w:type="dxa"/>
              <w:right w:w="33" w:type="dxa"/>
            </w:tcMar>
            <w:vAlign w:val="center"/>
          </w:tcPr>
          <w:p w14:paraId="134C26E6">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2" w:type="dxa"/>
            <w:noWrap w:val="0"/>
            <w:tcMar>
              <w:left w:w="28" w:type="dxa"/>
              <w:right w:w="33" w:type="dxa"/>
            </w:tcMar>
            <w:vAlign w:val="center"/>
          </w:tcPr>
          <w:p w14:paraId="2CB22E1D">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2" w:type="dxa"/>
            <w:noWrap w:val="0"/>
            <w:tcMar>
              <w:left w:w="28" w:type="dxa"/>
              <w:right w:w="33" w:type="dxa"/>
            </w:tcMar>
            <w:vAlign w:val="center"/>
          </w:tcPr>
          <w:p w14:paraId="07525D28">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3" w:type="dxa"/>
            <w:noWrap w:val="0"/>
            <w:tcMar>
              <w:left w:w="28" w:type="dxa"/>
              <w:right w:w="33" w:type="dxa"/>
            </w:tcMar>
            <w:vAlign w:val="center"/>
          </w:tcPr>
          <w:p w14:paraId="6C180743">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3" w:type="dxa"/>
            <w:noWrap w:val="0"/>
            <w:tcMar>
              <w:left w:w="28" w:type="dxa"/>
              <w:right w:w="33" w:type="dxa"/>
            </w:tcMar>
            <w:vAlign w:val="center"/>
          </w:tcPr>
          <w:p w14:paraId="285F14DA">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3" w:type="dxa"/>
            <w:noWrap w:val="0"/>
            <w:tcMar>
              <w:left w:w="28" w:type="dxa"/>
              <w:right w:w="33" w:type="dxa"/>
            </w:tcMar>
            <w:vAlign w:val="center"/>
          </w:tcPr>
          <w:p w14:paraId="154B9A28">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3" w:type="dxa"/>
            <w:noWrap w:val="0"/>
            <w:tcMar>
              <w:left w:w="28" w:type="dxa"/>
              <w:right w:w="33" w:type="dxa"/>
            </w:tcMar>
            <w:vAlign w:val="center"/>
          </w:tcPr>
          <w:p w14:paraId="0001CF86">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3" w:type="dxa"/>
            <w:noWrap w:val="0"/>
            <w:tcMar>
              <w:left w:w="28" w:type="dxa"/>
              <w:right w:w="33" w:type="dxa"/>
            </w:tcMar>
            <w:vAlign w:val="center"/>
          </w:tcPr>
          <w:p w14:paraId="49638DBA">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3" w:type="dxa"/>
            <w:noWrap w:val="0"/>
            <w:tcMar>
              <w:left w:w="28" w:type="dxa"/>
              <w:right w:w="33" w:type="dxa"/>
            </w:tcMar>
            <w:vAlign w:val="center"/>
          </w:tcPr>
          <w:p w14:paraId="015A40E9">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3" w:type="dxa"/>
            <w:noWrap w:val="0"/>
            <w:tcMar>
              <w:left w:w="28" w:type="dxa"/>
              <w:right w:w="33" w:type="dxa"/>
            </w:tcMar>
            <w:vAlign w:val="center"/>
          </w:tcPr>
          <w:p w14:paraId="3DAF02E1">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c>
          <w:tcPr>
            <w:tcW w:w="643" w:type="dxa"/>
            <w:noWrap w:val="0"/>
            <w:tcMar>
              <w:left w:w="28" w:type="dxa"/>
              <w:right w:w="33" w:type="dxa"/>
            </w:tcMar>
            <w:vAlign w:val="center"/>
          </w:tcPr>
          <w:p w14:paraId="77EBA950">
            <w:pPr>
              <w:adjustRightInd w:val="0"/>
              <w:snapToGrid w:val="0"/>
              <w:spacing w:line="280" w:lineRule="exact"/>
              <w:jc w:val="center"/>
              <w:rPr>
                <w:rFonts w:hint="eastAsia" w:ascii="方正书宋_GBK" w:eastAsia="方正书宋_GBK"/>
                <w:snapToGrid w:val="0"/>
                <w:sz w:val="21"/>
                <w:szCs w:val="21"/>
              </w:rPr>
            </w:pPr>
            <w:r>
              <w:rPr>
                <w:rFonts w:hint="eastAsia" w:ascii="方正书宋_GBK" w:eastAsia="方正书宋_GBK"/>
                <w:snapToGrid w:val="0"/>
                <w:sz w:val="21"/>
                <w:szCs w:val="21"/>
                <w:lang w:val="en-US" w:eastAsia="zh-CN"/>
              </w:rPr>
              <w:t>0</w:t>
            </w:r>
          </w:p>
        </w:tc>
      </w:tr>
    </w:tbl>
    <w:p w14:paraId="7C98D5E6">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黑体" w:hAnsi="黑体" w:eastAsia="黑体" w:cs="黑体"/>
          <w:snapToGrid w:val="0"/>
          <w:kern w:val="2"/>
          <w:sz w:val="32"/>
          <w:szCs w:val="32"/>
          <w:shd w:val="clear" w:color="auto" w:fill="FFFFFF"/>
        </w:rPr>
      </w:pPr>
      <w:r>
        <w:rPr>
          <w:rFonts w:hint="eastAsia" w:ascii="黑体" w:hAnsi="黑体" w:eastAsia="黑体" w:cs="黑体"/>
          <w:snapToGrid w:val="0"/>
          <w:kern w:val="2"/>
          <w:sz w:val="32"/>
          <w:szCs w:val="32"/>
          <w:shd w:val="clear" w:color="auto" w:fill="FFFFFF"/>
        </w:rPr>
        <w:t>五、存在的主要问题及改进情况</w:t>
      </w:r>
    </w:p>
    <w:p w14:paraId="73662C29">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信息公开的主动性、时效性还需进一步加大。针对存在的问题，我局将严格按照县政府年度政府信息公开工作要点加大政府信息公开工作的力度，确保政府信息公开的完整性、及时性、准确性。</w:t>
      </w:r>
    </w:p>
    <w:p w14:paraId="6259E68B">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黑体" w:hAnsi="黑体" w:eastAsia="黑体" w:cs="黑体"/>
          <w:snapToGrid w:val="0"/>
          <w:kern w:val="2"/>
          <w:sz w:val="32"/>
          <w:szCs w:val="32"/>
          <w:shd w:val="clear" w:color="auto" w:fill="FFFFFF"/>
        </w:rPr>
      </w:pPr>
      <w:r>
        <w:rPr>
          <w:rFonts w:hint="eastAsia" w:ascii="黑体" w:hAnsi="黑体" w:eastAsia="黑体" w:cs="黑体"/>
          <w:snapToGrid w:val="0"/>
          <w:kern w:val="2"/>
          <w:sz w:val="32"/>
          <w:szCs w:val="32"/>
          <w:shd w:val="clear" w:color="auto" w:fill="FFFFFF"/>
        </w:rPr>
        <w:t>六、其他需要报告的事项</w:t>
      </w:r>
    </w:p>
    <w:bookmarkEnd w:id="0"/>
    <w:p w14:paraId="18CC9E32">
      <w:pPr>
        <w:spacing w:line="560" w:lineRule="exact"/>
        <w:ind w:firstLine="640" w:firstLineChars="200"/>
        <w:rPr>
          <w:rFonts w:hint="eastAsia" w:ascii="仿宋_GB2312" w:hAnsi="仿宋_GB2312" w:eastAsia="仿宋_GB2312" w:cs="仿宋_GB2312"/>
          <w:bCs/>
          <w:color w:val="auto"/>
          <w:kern w:val="0"/>
          <w:sz w:val="32"/>
          <w:szCs w:val="32"/>
          <w:shd w:val="clear" w:color="auto" w:fill="FFFFFF"/>
          <w:lang w:val="en-US" w:eastAsia="zh-CN" w:bidi="ar-SA"/>
        </w:rPr>
      </w:pPr>
      <w:r>
        <w:rPr>
          <w:rFonts w:hint="eastAsia" w:ascii="仿宋_GB2312" w:hAnsi="仿宋_GB2312" w:eastAsia="仿宋_GB2312" w:cs="仿宋_GB2312"/>
          <w:bCs/>
          <w:color w:val="auto"/>
          <w:kern w:val="0"/>
          <w:sz w:val="32"/>
          <w:szCs w:val="32"/>
          <w:shd w:val="clear" w:color="auto" w:fill="FFFFFF"/>
          <w:lang w:val="en-US" w:eastAsia="zh-CN" w:bidi="ar-SA"/>
        </w:rPr>
        <w:t>本年度报告中所列数据的统计期限自2024年1月1日至12月31日止。如对报告有任何疑问，请与融安县退役军人事务局政务公开领导小组办公室联系（联系电话：0772-8317723）。</w:t>
      </w:r>
    </w:p>
    <w:p w14:paraId="6D23F88A">
      <w:pPr>
        <w:pStyle w:val="2"/>
        <w:rPr>
          <w:rFonts w:hint="eastAsia" w:ascii="仿宋_GB2312" w:hAnsi="仿宋_GB2312" w:eastAsia="仿宋_GB2312" w:cs="仿宋_GB2312"/>
          <w:bCs/>
          <w:color w:val="auto"/>
          <w:kern w:val="0"/>
          <w:sz w:val="32"/>
          <w:szCs w:val="32"/>
          <w:shd w:val="clear" w:color="auto" w:fill="FFFFFF"/>
          <w:lang w:val="en-US" w:eastAsia="zh-CN" w:bidi="ar-SA"/>
        </w:rPr>
      </w:pPr>
    </w:p>
    <w:p w14:paraId="7754C308">
      <w:pPr>
        <w:spacing w:line="560" w:lineRule="exact"/>
        <w:ind w:firstLine="640" w:firstLineChars="200"/>
        <w:jc w:val="right"/>
        <w:rPr>
          <w:rFonts w:hint="eastAsia" w:ascii="仿宋_GB2312" w:hAnsi="仿宋_GB2312" w:eastAsia="仿宋_GB2312" w:cs="仿宋_GB2312"/>
          <w:bCs/>
          <w:color w:val="auto"/>
          <w:kern w:val="0"/>
          <w:sz w:val="32"/>
          <w:szCs w:val="32"/>
          <w:shd w:val="clear" w:color="auto" w:fill="FFFFFF"/>
          <w:lang w:val="en-US" w:eastAsia="zh-CN" w:bidi="ar-SA"/>
        </w:rPr>
      </w:pPr>
      <w:r>
        <w:rPr>
          <w:rFonts w:hint="eastAsia" w:ascii="仿宋_GB2312" w:hAnsi="仿宋_GB2312" w:eastAsia="仿宋_GB2312" w:cs="仿宋_GB2312"/>
          <w:bCs/>
          <w:color w:val="auto"/>
          <w:kern w:val="0"/>
          <w:sz w:val="32"/>
          <w:szCs w:val="32"/>
          <w:shd w:val="clear" w:color="auto" w:fill="FFFFFF"/>
          <w:lang w:val="en-US" w:eastAsia="zh-CN" w:bidi="ar-SA"/>
        </w:rPr>
        <w:t>融安县退役军人事务局</w:t>
      </w:r>
    </w:p>
    <w:p w14:paraId="68E05BF2">
      <w:pPr>
        <w:spacing w:line="560" w:lineRule="exact"/>
        <w:ind w:firstLine="640" w:firstLineChars="200"/>
        <w:jc w:val="right"/>
        <w:rPr>
          <w:rFonts w:hint="default" w:ascii="仿宋_GB2312" w:hAnsi="仿宋_GB2312" w:eastAsia="仿宋_GB2312" w:cs="仿宋_GB2312"/>
          <w:bCs/>
          <w:color w:val="auto"/>
          <w:kern w:val="0"/>
          <w:sz w:val="32"/>
          <w:szCs w:val="32"/>
          <w:shd w:val="clear" w:color="auto" w:fill="FFFFFF"/>
          <w:lang w:val="en-US" w:eastAsia="zh-CN" w:bidi="ar-SA"/>
        </w:rPr>
      </w:pPr>
      <w:r>
        <w:rPr>
          <w:rFonts w:hint="eastAsia" w:ascii="仿宋_GB2312" w:hAnsi="仿宋_GB2312" w:eastAsia="仿宋_GB2312" w:cs="仿宋_GB2312"/>
          <w:bCs/>
          <w:color w:val="auto"/>
          <w:kern w:val="0"/>
          <w:sz w:val="32"/>
          <w:szCs w:val="32"/>
          <w:shd w:val="clear" w:color="auto" w:fill="FFFFFF"/>
          <w:lang w:val="en-US" w:eastAsia="zh-CN" w:bidi="ar-SA"/>
        </w:rPr>
        <w:t>2025年1月21日</w:t>
      </w:r>
    </w:p>
    <w:p w14:paraId="7BCF976B">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default" w:ascii="Times New Roman" w:hAnsi="Times New Roman" w:eastAsia="仿宋_GB2312" w:cs="Times New Roman"/>
          <w:snapToGrid w:val="0"/>
          <w:kern w:val="2"/>
          <w:sz w:val="32"/>
          <w:szCs w:val="32"/>
          <w:shd w:val="clear" w:color="auto" w:fill="FFFFFF"/>
        </w:rPr>
      </w:pPr>
    </w:p>
    <w:p w14:paraId="2F61EB1E"/>
    <w:p w14:paraId="1F915CCD">
      <w:pPr>
        <w:keepNext w:val="0"/>
        <w:keepLines w:val="0"/>
        <w:pageBreakBefore w:val="0"/>
        <w:widowControl w:val="0"/>
        <w:kinsoku/>
        <w:wordWrap/>
        <w:overflowPunct/>
        <w:topLinePunct w:val="0"/>
        <w:autoSpaceDE/>
        <w:autoSpaceDN/>
        <w:bidi w:val="0"/>
        <w:adjustRightInd/>
        <w:snapToGrid/>
        <w:spacing w:line="580" w:lineRule="exact"/>
        <w:ind w:left="1785" w:leftChars="310" w:right="0" w:rightChars="0" w:hanging="1134" w:hangingChars="350"/>
        <w:textAlignment w:val="auto"/>
        <w:rPr>
          <w:rFonts w:hint="default" w:ascii="Times New Roman" w:hAnsi="Times New Roman" w:eastAsia="方正仿宋_GBK" w:cs="Times New Roman"/>
          <w:color w:val="000000"/>
          <w:spacing w:val="2"/>
          <w:kern w:val="2"/>
          <w:sz w:val="32"/>
          <w:szCs w:val="32"/>
          <w:highlight w:val="none"/>
          <w:lang w:val="en-US" w:eastAsia="zh-CN" w:bidi="ar-SA"/>
        </w:rPr>
      </w:pPr>
    </w:p>
    <w:p w14:paraId="531A5F93"/>
    <w:sectPr>
      <w:headerReference r:id="rId3" w:type="default"/>
      <w:footerReference r:id="rId4" w:type="default"/>
      <w:pgSz w:w="11906" w:h="16838"/>
      <w:pgMar w:top="1928" w:right="1587" w:bottom="1814" w:left="1474" w:header="851" w:footer="1361" w:gutter="0"/>
      <w:pgNumType w:fmt="decimal"/>
      <w:cols w:space="720" w:num="1"/>
      <w:titlePg/>
      <w:docGrid w:type="linesAndChar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039AF">
    <w:pPr>
      <w:pStyle w:val="3"/>
      <w:tabs>
        <w:tab w:val="left" w:pos="7843"/>
        <w:tab w:val="clear" w:pos="4153"/>
      </w:tabs>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74EAAF">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74EAAF">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75D0D">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945246"/>
    <w:multiLevelType w:val="singleLevel"/>
    <w:tmpl w:val="2F9452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35C49"/>
    <w:rsid w:val="081A1ACF"/>
    <w:rsid w:val="0FC30926"/>
    <w:rsid w:val="0FEE5277"/>
    <w:rsid w:val="10A36062"/>
    <w:rsid w:val="166D4368"/>
    <w:rsid w:val="1B23671D"/>
    <w:rsid w:val="21A062DC"/>
    <w:rsid w:val="22FD4521"/>
    <w:rsid w:val="236361A4"/>
    <w:rsid w:val="321358D5"/>
    <w:rsid w:val="369D38C9"/>
    <w:rsid w:val="3D983AFE"/>
    <w:rsid w:val="489B5295"/>
    <w:rsid w:val="546F1A89"/>
    <w:rsid w:val="54F75F49"/>
    <w:rsid w:val="67366CB7"/>
    <w:rsid w:val="68343801"/>
    <w:rsid w:val="6BAC5839"/>
    <w:rsid w:val="73840550"/>
    <w:rsid w:val="7508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1855</Words>
  <Characters>1909</Characters>
  <Lines>0</Lines>
  <Paragraphs>0</Paragraphs>
  <TotalTime>0</TotalTime>
  <ScaleCrop>false</ScaleCrop>
  <LinksUpToDate>false</LinksUpToDate>
  <CharactersWithSpaces>1909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2024-12-26T01:26:00Z</dcterms:created>
  <dc:creator>Administrator</dc:creator>
  <cp:lastModifiedBy>Administrator</cp:lastModifiedBy>
  <dcterms:modified xsi:type="dcterms:W3CDTF">2025-01-21T08:36:47Z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F4CEAFCE39CB4FD9A560C70719C6E577_13</vt:lpwstr>
  </property>
  <property fmtid="{D5CDD505-2E9C-101B-9397-08002B2CF9AE}" pid="4" name="KSOTemplateDocerSaveRecord">
    <vt:lpwstr>eyJoZGlkIjoiYjVkZjlmZWE4NzcwNTc2YmE3NDYxZGE4MjNmOWVhOGUifQ==</vt:lpwstr>
  </property>
</Properties>
</file>