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32"/>
          <w:szCs w:val="32"/>
        </w:rPr>
      </w:pPr>
    </w:p>
    <w:p>
      <w:pPr>
        <w:jc w:val="center"/>
        <w:rPr>
          <w:sz w:val="44"/>
          <w:szCs w:val="44"/>
        </w:rPr>
      </w:pPr>
      <w:r>
        <w:rPr>
          <w:rFonts w:hint="eastAsia" w:cs="宋体"/>
          <w:sz w:val="44"/>
          <w:szCs w:val="44"/>
        </w:rPr>
        <w:t>融安县植保植检站对</w:t>
      </w:r>
      <w:r>
        <w:rPr>
          <w:sz w:val="44"/>
          <w:szCs w:val="44"/>
        </w:rPr>
        <w:t>2021</w:t>
      </w:r>
      <w:r>
        <w:rPr>
          <w:rFonts w:hint="eastAsia" w:cs="宋体"/>
          <w:sz w:val="44"/>
          <w:szCs w:val="44"/>
        </w:rPr>
        <w:t>年部门预算及“三公”经费预算编制说明</w:t>
      </w:r>
    </w:p>
    <w:p>
      <w:pPr>
        <w:rPr>
          <w:sz w:val="32"/>
          <w:szCs w:val="32"/>
        </w:rPr>
      </w:pPr>
    </w:p>
    <w:p>
      <w:pPr>
        <w:rPr>
          <w:sz w:val="32"/>
          <w:szCs w:val="32"/>
        </w:rPr>
      </w:pPr>
      <w:r>
        <w:rPr>
          <w:rFonts w:hint="eastAsia" w:cs="宋体"/>
          <w:sz w:val="32"/>
          <w:szCs w:val="32"/>
        </w:rPr>
        <w:t>目</w:t>
      </w:r>
      <w:r>
        <w:rPr>
          <w:sz w:val="32"/>
          <w:szCs w:val="32"/>
        </w:rPr>
        <w:t xml:space="preserve"> </w:t>
      </w:r>
      <w:r>
        <w:rPr>
          <w:rFonts w:hint="eastAsia" w:cs="宋体"/>
          <w:sz w:val="32"/>
          <w:szCs w:val="32"/>
        </w:rPr>
        <w:t>录</w:t>
      </w:r>
    </w:p>
    <w:p>
      <w:pPr>
        <w:rPr>
          <w:sz w:val="32"/>
          <w:szCs w:val="32"/>
        </w:rPr>
      </w:pPr>
      <w:r>
        <w:rPr>
          <w:rFonts w:hint="eastAsia" w:cs="宋体"/>
          <w:sz w:val="32"/>
          <w:szCs w:val="32"/>
        </w:rPr>
        <w:t>第一部分：部门概况</w:t>
      </w:r>
    </w:p>
    <w:p>
      <w:pPr>
        <w:rPr>
          <w:sz w:val="32"/>
          <w:szCs w:val="32"/>
        </w:rPr>
      </w:pPr>
      <w:r>
        <w:rPr>
          <w:rFonts w:hint="eastAsia" w:cs="宋体"/>
          <w:sz w:val="32"/>
          <w:szCs w:val="32"/>
        </w:rPr>
        <w:t>一、主要职责</w:t>
      </w:r>
    </w:p>
    <w:p>
      <w:pPr>
        <w:rPr>
          <w:sz w:val="32"/>
          <w:szCs w:val="32"/>
        </w:rPr>
      </w:pPr>
      <w:r>
        <w:rPr>
          <w:rFonts w:hint="eastAsia" w:cs="宋体"/>
          <w:sz w:val="32"/>
          <w:szCs w:val="32"/>
        </w:rPr>
        <w:t>二、机构设置情况</w:t>
      </w:r>
    </w:p>
    <w:p>
      <w:pPr>
        <w:rPr>
          <w:sz w:val="32"/>
          <w:szCs w:val="32"/>
        </w:rPr>
      </w:pPr>
      <w:r>
        <w:rPr>
          <w:rFonts w:hint="eastAsia" w:cs="宋体"/>
          <w:sz w:val="32"/>
          <w:szCs w:val="32"/>
        </w:rPr>
        <w:t>三、编制现状及人员构成</w:t>
      </w:r>
    </w:p>
    <w:p>
      <w:pPr>
        <w:rPr>
          <w:sz w:val="32"/>
          <w:szCs w:val="32"/>
        </w:rPr>
      </w:pPr>
      <w:r>
        <w:rPr>
          <w:rFonts w:hint="eastAsia" w:cs="宋体"/>
          <w:sz w:val="32"/>
          <w:szCs w:val="32"/>
        </w:rPr>
        <w:t>第二部分：</w:t>
      </w:r>
      <w:r>
        <w:rPr>
          <w:sz w:val="32"/>
          <w:szCs w:val="32"/>
        </w:rPr>
        <w:t>2021</w:t>
      </w:r>
      <w:r>
        <w:rPr>
          <w:rFonts w:hint="eastAsia" w:cs="宋体"/>
          <w:sz w:val="32"/>
          <w:szCs w:val="32"/>
        </w:rPr>
        <w:t>年部门预算表</w:t>
      </w:r>
    </w:p>
    <w:p>
      <w:pPr>
        <w:rPr>
          <w:sz w:val="32"/>
          <w:szCs w:val="32"/>
        </w:rPr>
      </w:pPr>
      <w:r>
        <w:rPr>
          <w:rFonts w:hint="eastAsia" w:cs="宋体"/>
          <w:sz w:val="32"/>
          <w:szCs w:val="32"/>
        </w:rPr>
        <w:t>一、部门收支总表</w:t>
      </w:r>
    </w:p>
    <w:p>
      <w:pPr>
        <w:rPr>
          <w:sz w:val="32"/>
          <w:szCs w:val="32"/>
        </w:rPr>
      </w:pPr>
      <w:r>
        <w:rPr>
          <w:rFonts w:hint="eastAsia" w:cs="宋体"/>
          <w:sz w:val="32"/>
          <w:szCs w:val="32"/>
        </w:rPr>
        <w:t>二、部门收入总表</w:t>
      </w:r>
    </w:p>
    <w:p>
      <w:pPr>
        <w:rPr>
          <w:sz w:val="32"/>
          <w:szCs w:val="32"/>
        </w:rPr>
      </w:pPr>
      <w:r>
        <w:rPr>
          <w:rFonts w:hint="eastAsia" w:cs="宋体"/>
          <w:sz w:val="32"/>
          <w:szCs w:val="32"/>
        </w:rPr>
        <w:t>三、部门支出总表</w:t>
      </w:r>
    </w:p>
    <w:p>
      <w:pPr>
        <w:rPr>
          <w:sz w:val="32"/>
          <w:szCs w:val="32"/>
        </w:rPr>
      </w:pPr>
      <w:r>
        <w:rPr>
          <w:rFonts w:hint="eastAsia" w:cs="宋体"/>
          <w:sz w:val="32"/>
          <w:szCs w:val="32"/>
        </w:rPr>
        <w:t>四、支出分经济科目表</w:t>
      </w:r>
    </w:p>
    <w:p>
      <w:pPr>
        <w:rPr>
          <w:sz w:val="32"/>
          <w:szCs w:val="32"/>
        </w:rPr>
      </w:pPr>
      <w:r>
        <w:rPr>
          <w:rFonts w:hint="eastAsia" w:cs="宋体"/>
          <w:sz w:val="32"/>
          <w:szCs w:val="32"/>
        </w:rPr>
        <w:t>五、财政拨款收支总表</w:t>
      </w:r>
    </w:p>
    <w:p>
      <w:pPr>
        <w:rPr>
          <w:sz w:val="32"/>
          <w:szCs w:val="32"/>
        </w:rPr>
      </w:pPr>
      <w:r>
        <w:rPr>
          <w:rFonts w:hint="eastAsia" w:cs="宋体"/>
          <w:sz w:val="32"/>
          <w:szCs w:val="32"/>
        </w:rPr>
        <w:t>六、一般公共预算支出总表</w:t>
      </w:r>
    </w:p>
    <w:p>
      <w:pPr>
        <w:rPr>
          <w:sz w:val="32"/>
          <w:szCs w:val="32"/>
        </w:rPr>
      </w:pPr>
      <w:r>
        <w:rPr>
          <w:rFonts w:hint="eastAsia" w:cs="宋体"/>
          <w:sz w:val="32"/>
          <w:szCs w:val="32"/>
        </w:rPr>
        <w:t>七、基本支出明细表（一般公共预算）</w:t>
      </w:r>
    </w:p>
    <w:p>
      <w:pPr>
        <w:rPr>
          <w:sz w:val="32"/>
          <w:szCs w:val="32"/>
        </w:rPr>
      </w:pPr>
      <w:r>
        <w:rPr>
          <w:rFonts w:hint="eastAsia" w:cs="宋体"/>
          <w:sz w:val="32"/>
          <w:szCs w:val="32"/>
        </w:rPr>
        <w:t>八、项目支出明细表（一般公共预算）</w:t>
      </w:r>
    </w:p>
    <w:p>
      <w:pPr>
        <w:rPr>
          <w:sz w:val="32"/>
          <w:szCs w:val="32"/>
        </w:rPr>
      </w:pPr>
      <w:r>
        <w:rPr>
          <w:rFonts w:hint="eastAsia" w:cs="宋体"/>
          <w:sz w:val="32"/>
          <w:szCs w:val="32"/>
        </w:rPr>
        <w:t>九、</w:t>
      </w:r>
      <w:r>
        <w:rPr>
          <w:sz w:val="32"/>
          <w:szCs w:val="32"/>
        </w:rPr>
        <w:t>“</w:t>
      </w:r>
      <w:r>
        <w:rPr>
          <w:rFonts w:hint="eastAsia" w:cs="宋体"/>
          <w:sz w:val="32"/>
          <w:szCs w:val="32"/>
        </w:rPr>
        <w:t>三公</w:t>
      </w:r>
      <w:r>
        <w:rPr>
          <w:sz w:val="32"/>
          <w:szCs w:val="32"/>
        </w:rPr>
        <w:t>”</w:t>
      </w:r>
      <w:r>
        <w:rPr>
          <w:rFonts w:hint="eastAsia" w:cs="宋体"/>
          <w:sz w:val="32"/>
          <w:szCs w:val="32"/>
        </w:rPr>
        <w:t>经费、会议费和培训费支出预算表</w:t>
      </w:r>
    </w:p>
    <w:p>
      <w:pPr>
        <w:rPr>
          <w:sz w:val="32"/>
          <w:szCs w:val="32"/>
        </w:rPr>
      </w:pPr>
      <w:r>
        <w:rPr>
          <w:rFonts w:hint="eastAsia" w:cs="宋体"/>
          <w:sz w:val="32"/>
          <w:szCs w:val="32"/>
        </w:rPr>
        <w:t>十、政府采购预算表</w:t>
      </w:r>
    </w:p>
    <w:p>
      <w:pPr>
        <w:rPr>
          <w:sz w:val="32"/>
          <w:szCs w:val="32"/>
        </w:rPr>
      </w:pPr>
      <w:r>
        <w:rPr>
          <w:rFonts w:hint="eastAsia" w:cs="宋体"/>
          <w:sz w:val="32"/>
          <w:szCs w:val="32"/>
        </w:rPr>
        <w:t>十一、政府购买服务表</w:t>
      </w:r>
    </w:p>
    <w:p>
      <w:pPr>
        <w:rPr>
          <w:sz w:val="32"/>
          <w:szCs w:val="32"/>
        </w:rPr>
      </w:pPr>
      <w:r>
        <w:rPr>
          <w:rFonts w:hint="eastAsia" w:cs="宋体"/>
          <w:sz w:val="32"/>
          <w:szCs w:val="32"/>
        </w:rPr>
        <w:t>十二、政府性基金支出预算表</w:t>
      </w:r>
    </w:p>
    <w:p>
      <w:pPr>
        <w:rPr>
          <w:sz w:val="32"/>
          <w:szCs w:val="32"/>
        </w:rPr>
      </w:pPr>
      <w:r>
        <w:rPr>
          <w:rFonts w:hint="eastAsia" w:cs="宋体"/>
          <w:sz w:val="32"/>
          <w:szCs w:val="32"/>
        </w:rPr>
        <w:t>十三、国有资本经营支出预算表</w:t>
      </w:r>
    </w:p>
    <w:p>
      <w:pPr>
        <w:rPr>
          <w:sz w:val="32"/>
          <w:szCs w:val="32"/>
        </w:rPr>
      </w:pPr>
      <w:r>
        <w:rPr>
          <w:rFonts w:hint="eastAsia" w:cs="宋体"/>
          <w:sz w:val="32"/>
          <w:szCs w:val="32"/>
        </w:rPr>
        <w:t>第三部分：</w:t>
      </w:r>
      <w:r>
        <w:rPr>
          <w:sz w:val="32"/>
          <w:szCs w:val="32"/>
        </w:rPr>
        <w:t>2021</w:t>
      </w:r>
      <w:r>
        <w:rPr>
          <w:rFonts w:hint="eastAsia" w:cs="宋体"/>
          <w:sz w:val="32"/>
          <w:szCs w:val="32"/>
        </w:rPr>
        <w:t>年部门预算及</w:t>
      </w:r>
      <w:r>
        <w:rPr>
          <w:sz w:val="32"/>
          <w:szCs w:val="32"/>
        </w:rPr>
        <w:t>“</w:t>
      </w:r>
      <w:r>
        <w:rPr>
          <w:rFonts w:hint="eastAsia" w:cs="宋体"/>
          <w:sz w:val="32"/>
          <w:szCs w:val="32"/>
        </w:rPr>
        <w:t>三公</w:t>
      </w:r>
      <w:r>
        <w:rPr>
          <w:sz w:val="32"/>
          <w:szCs w:val="32"/>
        </w:rPr>
        <w:t>”</w:t>
      </w:r>
      <w:r>
        <w:rPr>
          <w:rFonts w:hint="eastAsia" w:cs="宋体"/>
          <w:sz w:val="32"/>
          <w:szCs w:val="32"/>
        </w:rPr>
        <w:t>经费预算说明</w:t>
      </w:r>
    </w:p>
    <w:p>
      <w:pPr>
        <w:rPr>
          <w:sz w:val="32"/>
          <w:szCs w:val="32"/>
        </w:rPr>
      </w:pPr>
      <w:r>
        <w:rPr>
          <w:rFonts w:hint="eastAsia" w:cs="宋体"/>
          <w:sz w:val="32"/>
          <w:szCs w:val="32"/>
        </w:rPr>
        <w:t>第四部分：名词解释</w:t>
      </w: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r>
        <w:rPr>
          <w:rFonts w:hint="eastAsia" w:cs="宋体"/>
          <w:sz w:val="32"/>
          <w:szCs w:val="32"/>
        </w:rPr>
        <w:t>第一部分：部门概况</w:t>
      </w:r>
    </w:p>
    <w:p>
      <w:pPr>
        <w:rPr>
          <w:sz w:val="32"/>
          <w:szCs w:val="32"/>
        </w:rPr>
      </w:pPr>
      <w:r>
        <w:rPr>
          <w:rFonts w:hint="eastAsia" w:cs="宋体"/>
          <w:sz w:val="32"/>
          <w:szCs w:val="32"/>
        </w:rPr>
        <w:t>一、主要职责</w:t>
      </w:r>
    </w:p>
    <w:p>
      <w:pPr>
        <w:rPr>
          <w:sz w:val="32"/>
          <w:szCs w:val="32"/>
        </w:rPr>
      </w:pPr>
      <w:r>
        <w:rPr>
          <w:rFonts w:hint="eastAsia" w:cs="宋体"/>
          <w:sz w:val="32"/>
          <w:szCs w:val="32"/>
        </w:rPr>
        <w:t>为控制农业植物病虫害提供检测防治保障，农业植物病虫监测和植物检疫，农药质量检测，农业植物病虫害防治。</w:t>
      </w:r>
    </w:p>
    <w:p>
      <w:pPr>
        <w:rPr>
          <w:sz w:val="32"/>
          <w:szCs w:val="32"/>
        </w:rPr>
      </w:pPr>
      <w:r>
        <w:rPr>
          <w:rFonts w:hint="eastAsia" w:cs="宋体"/>
          <w:sz w:val="32"/>
          <w:szCs w:val="32"/>
        </w:rPr>
        <w:t>二、机构设置情况</w:t>
      </w:r>
    </w:p>
    <w:p>
      <w:pPr>
        <w:rPr>
          <w:sz w:val="32"/>
          <w:szCs w:val="32"/>
        </w:rPr>
      </w:pPr>
      <w:r>
        <w:rPr>
          <w:rFonts w:hint="eastAsia" w:cs="宋体"/>
          <w:sz w:val="32"/>
          <w:szCs w:val="32"/>
        </w:rPr>
        <w:t>本部门为财政全额拨款事业单位。</w:t>
      </w:r>
    </w:p>
    <w:p>
      <w:pPr>
        <w:rPr>
          <w:sz w:val="32"/>
          <w:szCs w:val="32"/>
        </w:rPr>
      </w:pPr>
      <w:r>
        <w:rPr>
          <w:rFonts w:hint="eastAsia" w:cs="宋体"/>
          <w:sz w:val="32"/>
          <w:szCs w:val="32"/>
        </w:rPr>
        <w:t>三、编制现状及人员构成</w:t>
      </w:r>
    </w:p>
    <w:p>
      <w:pPr>
        <w:rPr>
          <w:sz w:val="32"/>
          <w:szCs w:val="32"/>
        </w:rPr>
      </w:pPr>
      <w:r>
        <w:rPr>
          <w:rFonts w:hint="eastAsia" w:cs="宋体"/>
          <w:sz w:val="32"/>
          <w:szCs w:val="32"/>
        </w:rPr>
        <w:t>单位人员编制总数为</w:t>
      </w:r>
      <w:r>
        <w:rPr>
          <w:sz w:val="32"/>
          <w:szCs w:val="32"/>
        </w:rPr>
        <w:t>12</w:t>
      </w:r>
      <w:r>
        <w:rPr>
          <w:rFonts w:hint="eastAsia" w:cs="宋体"/>
          <w:sz w:val="32"/>
          <w:szCs w:val="32"/>
        </w:rPr>
        <w:t>人，均为事业编制，编内在职</w:t>
      </w:r>
      <w:r>
        <w:rPr>
          <w:sz w:val="32"/>
          <w:szCs w:val="32"/>
        </w:rPr>
        <w:t>10</w:t>
      </w:r>
      <w:r>
        <w:rPr>
          <w:rFonts w:hint="eastAsia" w:cs="宋体"/>
          <w:sz w:val="32"/>
          <w:szCs w:val="32"/>
        </w:rPr>
        <w:t>人，退休</w:t>
      </w:r>
      <w:r>
        <w:rPr>
          <w:sz w:val="32"/>
          <w:szCs w:val="32"/>
        </w:rPr>
        <w:t>8</w:t>
      </w:r>
      <w:r>
        <w:rPr>
          <w:rFonts w:hint="eastAsia" w:cs="宋体"/>
          <w:sz w:val="32"/>
          <w:szCs w:val="32"/>
        </w:rPr>
        <w:t>人。</w:t>
      </w:r>
    </w:p>
    <w:p>
      <w:pPr>
        <w:rPr>
          <w:sz w:val="32"/>
          <w:szCs w:val="32"/>
        </w:rPr>
      </w:pPr>
    </w:p>
    <w:p>
      <w:pPr>
        <w:rPr>
          <w:sz w:val="32"/>
          <w:szCs w:val="32"/>
        </w:rPr>
      </w:pPr>
      <w:r>
        <w:rPr>
          <w:rFonts w:hint="eastAsia" w:cs="宋体"/>
          <w:sz w:val="32"/>
          <w:szCs w:val="32"/>
        </w:rPr>
        <w:t>第二部分：</w:t>
      </w:r>
      <w:r>
        <w:rPr>
          <w:sz w:val="32"/>
          <w:szCs w:val="32"/>
        </w:rPr>
        <w:t>2021</w:t>
      </w:r>
      <w:r>
        <w:rPr>
          <w:rFonts w:hint="eastAsia" w:cs="宋体"/>
          <w:sz w:val="32"/>
          <w:szCs w:val="32"/>
        </w:rPr>
        <w:t>年部门预算表</w:t>
      </w:r>
    </w:p>
    <w:p>
      <w:pPr>
        <w:rPr>
          <w:sz w:val="32"/>
          <w:szCs w:val="32"/>
        </w:rPr>
      </w:pPr>
      <w:r>
        <w:rPr>
          <w:rFonts w:hint="eastAsia" w:cs="宋体"/>
          <w:sz w:val="32"/>
          <w:szCs w:val="32"/>
        </w:rPr>
        <w:t>一、部门收支总表</w:t>
      </w:r>
    </w:p>
    <w:p>
      <w:pPr>
        <w:rPr>
          <w:sz w:val="32"/>
          <w:szCs w:val="32"/>
        </w:rPr>
      </w:pPr>
      <w:r>
        <w:rPr>
          <w:rFonts w:hint="eastAsia" w:cs="宋体"/>
          <w:sz w:val="32"/>
          <w:szCs w:val="32"/>
        </w:rPr>
        <w:t>二、部门收入总表</w:t>
      </w:r>
    </w:p>
    <w:p>
      <w:pPr>
        <w:rPr>
          <w:sz w:val="32"/>
          <w:szCs w:val="32"/>
        </w:rPr>
      </w:pPr>
      <w:r>
        <w:rPr>
          <w:rFonts w:hint="eastAsia" w:cs="宋体"/>
          <w:sz w:val="32"/>
          <w:szCs w:val="32"/>
        </w:rPr>
        <w:t>三、部门支出总表</w:t>
      </w:r>
    </w:p>
    <w:p>
      <w:pPr>
        <w:rPr>
          <w:sz w:val="32"/>
          <w:szCs w:val="32"/>
        </w:rPr>
      </w:pPr>
      <w:r>
        <w:rPr>
          <w:rFonts w:hint="eastAsia" w:cs="宋体"/>
          <w:sz w:val="32"/>
          <w:szCs w:val="32"/>
        </w:rPr>
        <w:t>四、支出分经济科目表</w:t>
      </w:r>
    </w:p>
    <w:p>
      <w:pPr>
        <w:rPr>
          <w:sz w:val="32"/>
          <w:szCs w:val="32"/>
        </w:rPr>
      </w:pPr>
      <w:r>
        <w:rPr>
          <w:rFonts w:hint="eastAsia" w:cs="宋体"/>
          <w:sz w:val="32"/>
          <w:szCs w:val="32"/>
        </w:rPr>
        <w:t>五、财政拨款收支总表</w:t>
      </w:r>
    </w:p>
    <w:p>
      <w:pPr>
        <w:rPr>
          <w:sz w:val="32"/>
          <w:szCs w:val="32"/>
        </w:rPr>
      </w:pPr>
      <w:r>
        <w:rPr>
          <w:rFonts w:hint="eastAsia" w:cs="宋体"/>
          <w:sz w:val="32"/>
          <w:szCs w:val="32"/>
        </w:rPr>
        <w:t>六、一般公共预算支出总表</w:t>
      </w:r>
    </w:p>
    <w:p>
      <w:pPr>
        <w:rPr>
          <w:sz w:val="32"/>
          <w:szCs w:val="32"/>
        </w:rPr>
      </w:pPr>
      <w:r>
        <w:rPr>
          <w:rFonts w:hint="eastAsia" w:cs="宋体"/>
          <w:sz w:val="32"/>
          <w:szCs w:val="32"/>
        </w:rPr>
        <w:t>七、基本支出明细表（一般公共预算）</w:t>
      </w:r>
    </w:p>
    <w:p>
      <w:pPr>
        <w:rPr>
          <w:sz w:val="32"/>
          <w:szCs w:val="32"/>
        </w:rPr>
      </w:pPr>
      <w:r>
        <w:rPr>
          <w:rFonts w:hint="eastAsia" w:cs="宋体"/>
          <w:sz w:val="32"/>
          <w:szCs w:val="32"/>
        </w:rPr>
        <w:t>八、项目支出明细表（一般公共预算）</w:t>
      </w:r>
    </w:p>
    <w:p>
      <w:pPr>
        <w:rPr>
          <w:sz w:val="32"/>
          <w:szCs w:val="32"/>
        </w:rPr>
      </w:pPr>
      <w:r>
        <w:rPr>
          <w:rFonts w:hint="eastAsia" w:cs="宋体"/>
          <w:sz w:val="32"/>
          <w:szCs w:val="32"/>
        </w:rPr>
        <w:t>九、</w:t>
      </w:r>
      <w:r>
        <w:rPr>
          <w:sz w:val="32"/>
          <w:szCs w:val="32"/>
        </w:rPr>
        <w:t>“</w:t>
      </w:r>
      <w:r>
        <w:rPr>
          <w:rFonts w:hint="eastAsia" w:cs="宋体"/>
          <w:sz w:val="32"/>
          <w:szCs w:val="32"/>
        </w:rPr>
        <w:t>三公</w:t>
      </w:r>
      <w:r>
        <w:rPr>
          <w:sz w:val="32"/>
          <w:szCs w:val="32"/>
        </w:rPr>
        <w:t>”</w:t>
      </w:r>
      <w:r>
        <w:rPr>
          <w:rFonts w:hint="eastAsia" w:cs="宋体"/>
          <w:sz w:val="32"/>
          <w:szCs w:val="32"/>
        </w:rPr>
        <w:t>经费、会议费和培训费支出预算表</w:t>
      </w:r>
    </w:p>
    <w:p>
      <w:pPr>
        <w:rPr>
          <w:sz w:val="32"/>
          <w:szCs w:val="32"/>
        </w:rPr>
      </w:pPr>
      <w:r>
        <w:rPr>
          <w:rFonts w:hint="eastAsia" w:cs="宋体"/>
          <w:sz w:val="32"/>
          <w:szCs w:val="32"/>
        </w:rPr>
        <w:t>十、政府采购预算表</w:t>
      </w:r>
    </w:p>
    <w:p>
      <w:pPr>
        <w:rPr>
          <w:sz w:val="32"/>
          <w:szCs w:val="32"/>
        </w:rPr>
      </w:pPr>
      <w:r>
        <w:rPr>
          <w:rFonts w:hint="eastAsia" w:cs="宋体"/>
          <w:sz w:val="32"/>
          <w:szCs w:val="32"/>
        </w:rPr>
        <w:t>十一、政府购买服务表</w:t>
      </w:r>
      <w:r>
        <w:rPr>
          <w:sz w:val="32"/>
          <w:szCs w:val="32"/>
        </w:rPr>
        <w:t xml:space="preserve">    </w:t>
      </w:r>
    </w:p>
    <w:p>
      <w:pPr>
        <w:rPr>
          <w:sz w:val="32"/>
          <w:szCs w:val="32"/>
        </w:rPr>
      </w:pPr>
      <w:r>
        <w:rPr>
          <w:rFonts w:hint="eastAsia" w:cs="宋体"/>
          <w:sz w:val="32"/>
          <w:szCs w:val="32"/>
        </w:rPr>
        <w:t>十二、政府性基金支出预算表</w:t>
      </w:r>
    </w:p>
    <w:p>
      <w:pPr>
        <w:rPr>
          <w:sz w:val="32"/>
          <w:szCs w:val="32"/>
        </w:rPr>
      </w:pPr>
      <w:r>
        <w:rPr>
          <w:rFonts w:hint="eastAsia" w:cs="宋体"/>
          <w:sz w:val="32"/>
          <w:szCs w:val="32"/>
        </w:rPr>
        <w:t>十三、国有资本经营支出预算表</w:t>
      </w:r>
    </w:p>
    <w:p>
      <w:pPr>
        <w:rPr>
          <w:sz w:val="32"/>
          <w:szCs w:val="32"/>
        </w:rPr>
      </w:pPr>
      <w:r>
        <w:rPr>
          <w:rFonts w:hint="eastAsia" w:cs="宋体"/>
          <w:sz w:val="32"/>
          <w:szCs w:val="32"/>
        </w:rPr>
        <w:t>上述预算报表详见附件。</w:t>
      </w:r>
    </w:p>
    <w:p>
      <w:pPr>
        <w:rPr>
          <w:sz w:val="32"/>
          <w:szCs w:val="32"/>
        </w:rPr>
      </w:pPr>
    </w:p>
    <w:p>
      <w:pPr>
        <w:rPr>
          <w:sz w:val="32"/>
          <w:szCs w:val="32"/>
        </w:rPr>
      </w:pPr>
      <w:r>
        <w:rPr>
          <w:rFonts w:hint="eastAsia" w:cs="宋体"/>
          <w:sz w:val="32"/>
          <w:szCs w:val="32"/>
        </w:rPr>
        <w:t>第三部分：</w:t>
      </w:r>
      <w:r>
        <w:rPr>
          <w:sz w:val="32"/>
          <w:szCs w:val="32"/>
        </w:rPr>
        <w:t>2021</w:t>
      </w:r>
      <w:r>
        <w:rPr>
          <w:rFonts w:hint="eastAsia" w:cs="宋体"/>
          <w:sz w:val="32"/>
          <w:szCs w:val="32"/>
        </w:rPr>
        <w:t>年部门预算及</w:t>
      </w:r>
      <w:r>
        <w:rPr>
          <w:sz w:val="32"/>
          <w:szCs w:val="32"/>
        </w:rPr>
        <w:t>“</w:t>
      </w:r>
      <w:r>
        <w:rPr>
          <w:rFonts w:hint="eastAsia" w:cs="宋体"/>
          <w:sz w:val="32"/>
          <w:szCs w:val="32"/>
        </w:rPr>
        <w:t>三公</w:t>
      </w:r>
      <w:r>
        <w:rPr>
          <w:sz w:val="32"/>
          <w:szCs w:val="32"/>
        </w:rPr>
        <w:t>”</w:t>
      </w:r>
      <w:r>
        <w:rPr>
          <w:rFonts w:hint="eastAsia" w:cs="宋体"/>
          <w:sz w:val="32"/>
          <w:szCs w:val="32"/>
        </w:rPr>
        <w:t>经费预算说明</w:t>
      </w:r>
    </w:p>
    <w:p>
      <w:pPr>
        <w:rPr>
          <w:sz w:val="32"/>
          <w:szCs w:val="32"/>
        </w:rPr>
      </w:pPr>
      <w:r>
        <w:rPr>
          <w:rFonts w:hint="eastAsia" w:cs="宋体"/>
          <w:sz w:val="32"/>
          <w:szCs w:val="32"/>
        </w:rPr>
        <w:t>一、部门收支预算情况说明</w:t>
      </w:r>
    </w:p>
    <w:p>
      <w:pPr>
        <w:ind w:firstLine="800" w:firstLineChars="250"/>
        <w:rPr>
          <w:sz w:val="32"/>
          <w:szCs w:val="32"/>
        </w:rPr>
      </w:pPr>
      <w:r>
        <w:rPr>
          <w:sz w:val="32"/>
          <w:szCs w:val="32"/>
        </w:rPr>
        <w:t>2021</w:t>
      </w:r>
      <w:r>
        <w:rPr>
          <w:rFonts w:hint="eastAsia" w:cs="宋体"/>
          <w:sz w:val="32"/>
          <w:szCs w:val="32"/>
        </w:rPr>
        <w:t>年部门收支总预算</w:t>
      </w:r>
      <w:r>
        <w:rPr>
          <w:sz w:val="32"/>
          <w:szCs w:val="32"/>
        </w:rPr>
        <w:t>131</w:t>
      </w:r>
      <w:r>
        <w:rPr>
          <w:rFonts w:hint="eastAsia"/>
          <w:sz w:val="32"/>
          <w:szCs w:val="32"/>
          <w:lang w:val="en-US" w:eastAsia="zh-CN"/>
        </w:rPr>
        <w:t>.</w:t>
      </w:r>
      <w:r>
        <w:rPr>
          <w:sz w:val="32"/>
          <w:szCs w:val="32"/>
        </w:rPr>
        <w:t>1914</w:t>
      </w:r>
      <w:r>
        <w:rPr>
          <w:rFonts w:hint="eastAsia"/>
          <w:sz w:val="32"/>
          <w:szCs w:val="32"/>
          <w:lang w:eastAsia="zh-CN"/>
        </w:rPr>
        <w:t>万</w:t>
      </w:r>
      <w:r>
        <w:rPr>
          <w:rFonts w:hint="eastAsia" w:cs="宋体"/>
          <w:sz w:val="32"/>
          <w:szCs w:val="32"/>
        </w:rPr>
        <w:t>元，同比减少</w:t>
      </w:r>
      <w:r>
        <w:rPr>
          <w:sz w:val="32"/>
          <w:szCs w:val="32"/>
        </w:rPr>
        <w:t>20</w:t>
      </w:r>
      <w:r>
        <w:rPr>
          <w:rFonts w:hint="eastAsia"/>
          <w:sz w:val="32"/>
          <w:szCs w:val="32"/>
          <w:lang w:val="en-US" w:eastAsia="zh-CN"/>
        </w:rPr>
        <w:t>.</w:t>
      </w:r>
      <w:r>
        <w:rPr>
          <w:sz w:val="32"/>
          <w:szCs w:val="32"/>
        </w:rPr>
        <w:t>5203</w:t>
      </w:r>
      <w:r>
        <w:rPr>
          <w:rFonts w:hint="eastAsia"/>
          <w:sz w:val="32"/>
          <w:szCs w:val="32"/>
          <w:lang w:eastAsia="zh-CN"/>
        </w:rPr>
        <w:t>万</w:t>
      </w:r>
      <w:r>
        <w:rPr>
          <w:rFonts w:hint="eastAsia" w:cs="宋体"/>
          <w:sz w:val="32"/>
          <w:szCs w:val="32"/>
        </w:rPr>
        <w:t>元，同比减少</w:t>
      </w:r>
      <w:r>
        <w:rPr>
          <w:sz w:val="32"/>
          <w:szCs w:val="32"/>
        </w:rPr>
        <w:t>13.53%</w:t>
      </w:r>
      <w:r>
        <w:rPr>
          <w:rFonts w:hint="eastAsia" w:cs="宋体"/>
          <w:sz w:val="32"/>
          <w:szCs w:val="32"/>
        </w:rPr>
        <w:t>，减少的主要原因：人员退休及调动，人数减少。</w:t>
      </w:r>
    </w:p>
    <w:p>
      <w:pPr>
        <w:rPr>
          <w:sz w:val="32"/>
          <w:szCs w:val="32"/>
        </w:rPr>
      </w:pPr>
      <w:r>
        <w:rPr>
          <w:rFonts w:hint="eastAsia" w:cs="宋体"/>
          <w:sz w:val="32"/>
          <w:szCs w:val="32"/>
        </w:rPr>
        <w:t>（一）收入预算说明</w:t>
      </w:r>
    </w:p>
    <w:p>
      <w:pPr>
        <w:rPr>
          <w:sz w:val="32"/>
          <w:szCs w:val="32"/>
        </w:rPr>
      </w:pPr>
      <w:r>
        <w:rPr>
          <w:sz w:val="32"/>
          <w:szCs w:val="32"/>
        </w:rPr>
        <w:t>2021</w:t>
      </w:r>
      <w:r>
        <w:rPr>
          <w:rFonts w:hint="eastAsia" w:cs="宋体"/>
          <w:sz w:val="32"/>
          <w:szCs w:val="32"/>
        </w:rPr>
        <w:t>年部门收入总预算</w:t>
      </w:r>
      <w:r>
        <w:rPr>
          <w:sz w:val="32"/>
          <w:szCs w:val="32"/>
        </w:rPr>
        <w:t>131</w:t>
      </w:r>
      <w:r>
        <w:rPr>
          <w:rFonts w:hint="eastAsia"/>
          <w:sz w:val="32"/>
          <w:szCs w:val="32"/>
          <w:lang w:val="en-US" w:eastAsia="zh-CN"/>
        </w:rPr>
        <w:t>.</w:t>
      </w:r>
      <w:r>
        <w:rPr>
          <w:sz w:val="32"/>
          <w:szCs w:val="32"/>
        </w:rPr>
        <w:t>1914</w:t>
      </w:r>
      <w:r>
        <w:rPr>
          <w:rFonts w:hint="eastAsia"/>
          <w:sz w:val="32"/>
          <w:szCs w:val="32"/>
          <w:lang w:eastAsia="zh-CN"/>
        </w:rPr>
        <w:t>万</w:t>
      </w:r>
      <w:r>
        <w:rPr>
          <w:rFonts w:hint="eastAsia" w:cs="宋体"/>
          <w:sz w:val="32"/>
          <w:szCs w:val="32"/>
        </w:rPr>
        <w:t>元，同比减少</w:t>
      </w:r>
      <w:r>
        <w:rPr>
          <w:sz w:val="32"/>
          <w:szCs w:val="32"/>
        </w:rPr>
        <w:t>20</w:t>
      </w:r>
      <w:r>
        <w:rPr>
          <w:rFonts w:hint="eastAsia"/>
          <w:sz w:val="32"/>
          <w:szCs w:val="32"/>
          <w:lang w:val="en-US" w:eastAsia="zh-CN"/>
        </w:rPr>
        <w:t>.</w:t>
      </w:r>
      <w:r>
        <w:rPr>
          <w:sz w:val="32"/>
          <w:szCs w:val="32"/>
        </w:rPr>
        <w:t>5203</w:t>
      </w:r>
      <w:r>
        <w:rPr>
          <w:rFonts w:hint="eastAsia"/>
          <w:sz w:val="32"/>
          <w:szCs w:val="32"/>
          <w:lang w:eastAsia="zh-CN"/>
        </w:rPr>
        <w:t>万</w:t>
      </w:r>
      <w:r>
        <w:rPr>
          <w:rFonts w:hint="eastAsia" w:cs="宋体"/>
          <w:sz w:val="32"/>
          <w:szCs w:val="32"/>
        </w:rPr>
        <w:t>元，同比减少</w:t>
      </w:r>
      <w:r>
        <w:rPr>
          <w:sz w:val="32"/>
          <w:szCs w:val="32"/>
        </w:rPr>
        <w:t>13.53%</w:t>
      </w:r>
      <w:r>
        <w:rPr>
          <w:rFonts w:hint="eastAsia" w:cs="宋体"/>
          <w:sz w:val="32"/>
          <w:szCs w:val="32"/>
        </w:rPr>
        <w:t>。</w:t>
      </w:r>
      <w:r>
        <w:rPr>
          <w:sz w:val="32"/>
          <w:szCs w:val="32"/>
        </w:rPr>
        <w:t>2021</w:t>
      </w:r>
      <w:r>
        <w:rPr>
          <w:rFonts w:hint="eastAsia" w:cs="宋体"/>
          <w:sz w:val="32"/>
          <w:szCs w:val="32"/>
        </w:rPr>
        <w:t>年部门收入预算总体减少的主要原因：人员退休及调动，人数减少。</w:t>
      </w:r>
    </w:p>
    <w:p>
      <w:pPr>
        <w:ind w:firstLine="640" w:firstLineChars="200"/>
        <w:rPr>
          <w:sz w:val="32"/>
          <w:szCs w:val="32"/>
        </w:rPr>
      </w:pPr>
      <w:r>
        <w:rPr>
          <w:sz w:val="32"/>
          <w:szCs w:val="32"/>
        </w:rPr>
        <w:t>1.</w:t>
      </w:r>
      <w:r>
        <w:rPr>
          <w:rFonts w:hint="eastAsia" w:cs="宋体"/>
          <w:sz w:val="32"/>
          <w:szCs w:val="32"/>
        </w:rPr>
        <w:t>一般公共预算收入</w:t>
      </w:r>
      <w:r>
        <w:rPr>
          <w:sz w:val="32"/>
          <w:szCs w:val="32"/>
        </w:rPr>
        <w:t>131</w:t>
      </w:r>
      <w:r>
        <w:rPr>
          <w:rFonts w:hint="eastAsia"/>
          <w:sz w:val="32"/>
          <w:szCs w:val="32"/>
          <w:lang w:val="en-US" w:eastAsia="zh-CN"/>
        </w:rPr>
        <w:t>.</w:t>
      </w:r>
      <w:r>
        <w:rPr>
          <w:sz w:val="32"/>
          <w:szCs w:val="32"/>
        </w:rPr>
        <w:t>1914</w:t>
      </w:r>
      <w:r>
        <w:rPr>
          <w:rFonts w:hint="eastAsia"/>
          <w:sz w:val="32"/>
          <w:szCs w:val="32"/>
          <w:lang w:eastAsia="zh-CN"/>
        </w:rPr>
        <w:t>万</w:t>
      </w:r>
      <w:r>
        <w:rPr>
          <w:rFonts w:hint="eastAsia" w:cs="宋体"/>
          <w:sz w:val="32"/>
          <w:szCs w:val="32"/>
        </w:rPr>
        <w:t>元，同比减少</w:t>
      </w:r>
      <w:r>
        <w:rPr>
          <w:sz w:val="32"/>
          <w:szCs w:val="32"/>
        </w:rPr>
        <w:t>20</w:t>
      </w:r>
      <w:r>
        <w:rPr>
          <w:rFonts w:hint="eastAsia"/>
          <w:sz w:val="32"/>
          <w:szCs w:val="32"/>
          <w:lang w:val="en-US" w:eastAsia="zh-CN"/>
        </w:rPr>
        <w:t>.</w:t>
      </w:r>
      <w:r>
        <w:rPr>
          <w:sz w:val="32"/>
          <w:szCs w:val="32"/>
        </w:rPr>
        <w:t>5203</w:t>
      </w:r>
      <w:r>
        <w:rPr>
          <w:rFonts w:hint="eastAsia"/>
          <w:sz w:val="32"/>
          <w:szCs w:val="32"/>
          <w:lang w:eastAsia="zh-CN"/>
        </w:rPr>
        <w:t>万</w:t>
      </w:r>
      <w:r>
        <w:rPr>
          <w:rFonts w:hint="eastAsia" w:cs="宋体"/>
          <w:sz w:val="32"/>
          <w:szCs w:val="32"/>
        </w:rPr>
        <w:t>元，同比减少</w:t>
      </w:r>
      <w:r>
        <w:rPr>
          <w:sz w:val="32"/>
          <w:szCs w:val="32"/>
        </w:rPr>
        <w:t>13.53%</w:t>
      </w:r>
      <w:r>
        <w:rPr>
          <w:rFonts w:hint="eastAsia" w:cs="宋体"/>
          <w:sz w:val="32"/>
          <w:szCs w:val="32"/>
        </w:rPr>
        <w:t>。</w:t>
      </w:r>
    </w:p>
    <w:p>
      <w:pPr>
        <w:rPr>
          <w:sz w:val="32"/>
          <w:szCs w:val="32"/>
        </w:rPr>
      </w:pPr>
      <w:r>
        <w:rPr>
          <w:rFonts w:hint="eastAsia" w:cs="宋体"/>
          <w:sz w:val="32"/>
          <w:szCs w:val="32"/>
        </w:rPr>
        <w:t>（二）部门支出预算说明</w:t>
      </w:r>
    </w:p>
    <w:p>
      <w:pPr>
        <w:ind w:firstLine="640" w:firstLineChars="200"/>
        <w:rPr>
          <w:sz w:val="32"/>
          <w:szCs w:val="32"/>
        </w:rPr>
      </w:pPr>
      <w:r>
        <w:rPr>
          <w:sz w:val="32"/>
          <w:szCs w:val="32"/>
        </w:rPr>
        <w:t>2021</w:t>
      </w:r>
      <w:r>
        <w:rPr>
          <w:rFonts w:hint="eastAsia" w:cs="宋体"/>
          <w:sz w:val="32"/>
          <w:szCs w:val="32"/>
        </w:rPr>
        <w:t>年部门支出总预算</w:t>
      </w:r>
      <w:r>
        <w:rPr>
          <w:sz w:val="32"/>
          <w:szCs w:val="32"/>
        </w:rPr>
        <w:t>131</w:t>
      </w:r>
      <w:r>
        <w:rPr>
          <w:rFonts w:hint="eastAsia"/>
          <w:sz w:val="32"/>
          <w:szCs w:val="32"/>
          <w:lang w:val="en-US" w:eastAsia="zh-CN"/>
        </w:rPr>
        <w:t>.</w:t>
      </w:r>
      <w:r>
        <w:rPr>
          <w:sz w:val="32"/>
          <w:szCs w:val="32"/>
        </w:rPr>
        <w:t>1914</w:t>
      </w:r>
      <w:r>
        <w:rPr>
          <w:rFonts w:hint="eastAsia"/>
          <w:sz w:val="32"/>
          <w:szCs w:val="32"/>
          <w:lang w:eastAsia="zh-CN"/>
        </w:rPr>
        <w:t>万</w:t>
      </w:r>
      <w:r>
        <w:rPr>
          <w:rFonts w:hint="eastAsia" w:cs="宋体"/>
          <w:sz w:val="32"/>
          <w:szCs w:val="32"/>
        </w:rPr>
        <w:t>元，同比减少</w:t>
      </w:r>
      <w:r>
        <w:rPr>
          <w:sz w:val="32"/>
          <w:szCs w:val="32"/>
        </w:rPr>
        <w:t>20</w:t>
      </w:r>
      <w:r>
        <w:rPr>
          <w:rFonts w:hint="eastAsia"/>
          <w:sz w:val="32"/>
          <w:szCs w:val="32"/>
          <w:lang w:val="en-US" w:eastAsia="zh-CN"/>
        </w:rPr>
        <w:t>.</w:t>
      </w:r>
      <w:r>
        <w:rPr>
          <w:sz w:val="32"/>
          <w:szCs w:val="32"/>
        </w:rPr>
        <w:t>5203</w:t>
      </w:r>
      <w:r>
        <w:rPr>
          <w:rFonts w:hint="eastAsia"/>
          <w:sz w:val="32"/>
          <w:szCs w:val="32"/>
          <w:lang w:eastAsia="zh-CN"/>
        </w:rPr>
        <w:t>万</w:t>
      </w:r>
      <w:r>
        <w:rPr>
          <w:rFonts w:hint="eastAsia" w:cs="宋体"/>
          <w:sz w:val="32"/>
          <w:szCs w:val="32"/>
        </w:rPr>
        <w:t>元，同比减少</w:t>
      </w:r>
      <w:r>
        <w:rPr>
          <w:sz w:val="32"/>
          <w:szCs w:val="32"/>
        </w:rPr>
        <w:t>13.53%</w:t>
      </w:r>
      <w:r>
        <w:rPr>
          <w:rFonts w:hint="eastAsia" w:cs="宋体"/>
          <w:sz w:val="32"/>
          <w:szCs w:val="32"/>
        </w:rPr>
        <w:t>。</w:t>
      </w:r>
      <w:r>
        <w:rPr>
          <w:sz w:val="32"/>
          <w:szCs w:val="32"/>
        </w:rPr>
        <w:t>2021</w:t>
      </w:r>
      <w:r>
        <w:rPr>
          <w:rFonts w:hint="eastAsia" w:cs="宋体"/>
          <w:sz w:val="32"/>
          <w:szCs w:val="32"/>
        </w:rPr>
        <w:t>年部门支出预算总体减少的主要原因：人员退休及调动，人数减少。</w:t>
      </w:r>
    </w:p>
    <w:p>
      <w:pPr>
        <w:ind w:firstLine="640" w:firstLineChars="200"/>
        <w:rPr>
          <w:sz w:val="32"/>
          <w:szCs w:val="32"/>
        </w:rPr>
      </w:pPr>
      <w:r>
        <w:rPr>
          <w:rFonts w:hint="eastAsia" w:cs="宋体"/>
          <w:sz w:val="32"/>
          <w:szCs w:val="32"/>
        </w:rPr>
        <w:t>按支出功能分类科目划分</w:t>
      </w:r>
    </w:p>
    <w:p>
      <w:pPr>
        <w:ind w:firstLine="800" w:firstLineChars="250"/>
        <w:rPr>
          <w:sz w:val="32"/>
          <w:szCs w:val="32"/>
        </w:rPr>
      </w:pPr>
      <w:r>
        <w:rPr>
          <w:sz w:val="32"/>
          <w:szCs w:val="32"/>
        </w:rPr>
        <w:t>1.</w:t>
      </w:r>
      <w:r>
        <w:rPr>
          <w:rFonts w:hint="eastAsia" w:cs="宋体"/>
          <w:sz w:val="32"/>
          <w:szCs w:val="32"/>
        </w:rPr>
        <w:t>社会保障和就业支出</w:t>
      </w:r>
      <w:r>
        <w:rPr>
          <w:sz w:val="32"/>
          <w:szCs w:val="32"/>
        </w:rPr>
        <w:t>22</w:t>
      </w:r>
      <w:r>
        <w:rPr>
          <w:rFonts w:hint="eastAsia"/>
          <w:sz w:val="32"/>
          <w:szCs w:val="32"/>
          <w:lang w:val="en-US" w:eastAsia="zh-CN"/>
        </w:rPr>
        <w:t>.</w:t>
      </w:r>
      <w:r>
        <w:rPr>
          <w:sz w:val="32"/>
          <w:szCs w:val="32"/>
        </w:rPr>
        <w:t>8942</w:t>
      </w:r>
      <w:r>
        <w:rPr>
          <w:rFonts w:hint="eastAsia"/>
          <w:sz w:val="32"/>
          <w:szCs w:val="32"/>
          <w:lang w:eastAsia="zh-CN"/>
        </w:rPr>
        <w:t>万</w:t>
      </w:r>
      <w:r>
        <w:rPr>
          <w:rFonts w:hint="eastAsia" w:cs="宋体"/>
          <w:sz w:val="32"/>
          <w:szCs w:val="32"/>
        </w:rPr>
        <w:t>元，占一般公共预算</w:t>
      </w:r>
      <w:r>
        <w:rPr>
          <w:sz w:val="32"/>
          <w:szCs w:val="32"/>
        </w:rPr>
        <w:t>17.45%</w:t>
      </w:r>
      <w:r>
        <w:rPr>
          <w:rFonts w:hint="eastAsia" w:cs="宋体"/>
          <w:sz w:val="32"/>
          <w:szCs w:val="32"/>
        </w:rPr>
        <w:t>，同比减少</w:t>
      </w:r>
      <w:r>
        <w:rPr>
          <w:sz w:val="32"/>
          <w:szCs w:val="32"/>
        </w:rPr>
        <w:t>4</w:t>
      </w:r>
      <w:r>
        <w:rPr>
          <w:rFonts w:hint="eastAsia"/>
          <w:sz w:val="32"/>
          <w:szCs w:val="32"/>
          <w:lang w:val="en-US" w:eastAsia="zh-CN"/>
        </w:rPr>
        <w:t>.</w:t>
      </w:r>
      <w:r>
        <w:rPr>
          <w:sz w:val="32"/>
          <w:szCs w:val="32"/>
        </w:rPr>
        <w:t>7474</w:t>
      </w:r>
      <w:r>
        <w:rPr>
          <w:rFonts w:hint="eastAsia"/>
          <w:sz w:val="32"/>
          <w:szCs w:val="32"/>
          <w:lang w:eastAsia="zh-CN"/>
        </w:rPr>
        <w:t>万</w:t>
      </w:r>
      <w:r>
        <w:rPr>
          <w:rFonts w:hint="eastAsia" w:cs="宋体"/>
          <w:sz w:val="32"/>
          <w:szCs w:val="32"/>
        </w:rPr>
        <w:t>元，同比减少</w:t>
      </w:r>
      <w:r>
        <w:rPr>
          <w:sz w:val="32"/>
          <w:szCs w:val="32"/>
        </w:rPr>
        <w:t>17.17%</w:t>
      </w:r>
      <w:r>
        <w:rPr>
          <w:rFonts w:hint="eastAsia" w:cs="宋体"/>
          <w:sz w:val="32"/>
          <w:szCs w:val="32"/>
        </w:rPr>
        <w:t>。主要用于机关事业单位基本养老保险缴费支出、</w:t>
      </w:r>
      <w:r>
        <w:rPr>
          <w:sz w:val="32"/>
          <w:szCs w:val="32"/>
        </w:rPr>
        <w:t xml:space="preserve"> </w:t>
      </w:r>
      <w:r>
        <w:rPr>
          <w:rFonts w:hint="eastAsia" w:cs="宋体"/>
          <w:sz w:val="32"/>
          <w:szCs w:val="32"/>
        </w:rPr>
        <w:t>机关事业单位职业年金缴费支出、</w:t>
      </w:r>
      <w:r>
        <w:rPr>
          <w:sz w:val="32"/>
          <w:szCs w:val="32"/>
        </w:rPr>
        <w:t xml:space="preserve"> </w:t>
      </w:r>
      <w:r>
        <w:rPr>
          <w:rFonts w:hint="eastAsia" w:cs="宋体"/>
          <w:sz w:val="32"/>
          <w:szCs w:val="32"/>
        </w:rPr>
        <w:t>财政对工伤保险基金的补助。</w:t>
      </w:r>
    </w:p>
    <w:p>
      <w:pPr>
        <w:ind w:firstLine="640" w:firstLineChars="200"/>
        <w:rPr>
          <w:sz w:val="32"/>
          <w:szCs w:val="32"/>
        </w:rPr>
      </w:pPr>
      <w:r>
        <w:rPr>
          <w:sz w:val="32"/>
          <w:szCs w:val="32"/>
        </w:rPr>
        <w:t>2.</w:t>
      </w:r>
      <w:r>
        <w:rPr>
          <w:rFonts w:hint="eastAsia" w:cs="宋体"/>
          <w:sz w:val="32"/>
          <w:szCs w:val="32"/>
        </w:rPr>
        <w:t>卫生健康支出</w:t>
      </w:r>
      <w:r>
        <w:rPr>
          <w:sz w:val="32"/>
          <w:szCs w:val="32"/>
        </w:rPr>
        <w:t>7</w:t>
      </w:r>
      <w:r>
        <w:rPr>
          <w:rFonts w:hint="eastAsia"/>
          <w:sz w:val="32"/>
          <w:szCs w:val="32"/>
          <w:lang w:val="en-US" w:eastAsia="zh-CN"/>
        </w:rPr>
        <w:t>.</w:t>
      </w:r>
      <w:r>
        <w:rPr>
          <w:sz w:val="32"/>
          <w:szCs w:val="32"/>
        </w:rPr>
        <w:t>3017</w:t>
      </w:r>
      <w:r>
        <w:rPr>
          <w:rFonts w:hint="eastAsia"/>
          <w:sz w:val="32"/>
          <w:szCs w:val="32"/>
          <w:lang w:eastAsia="zh-CN"/>
        </w:rPr>
        <w:t>万</w:t>
      </w:r>
      <w:r>
        <w:rPr>
          <w:rFonts w:hint="eastAsia" w:cs="宋体"/>
          <w:sz w:val="32"/>
          <w:szCs w:val="32"/>
        </w:rPr>
        <w:t>元，占一般公共预算</w:t>
      </w:r>
      <w:r>
        <w:rPr>
          <w:sz w:val="32"/>
          <w:szCs w:val="32"/>
        </w:rPr>
        <w:t>5.57%</w:t>
      </w:r>
      <w:r>
        <w:rPr>
          <w:rFonts w:hint="eastAsia" w:cs="宋体"/>
          <w:sz w:val="32"/>
          <w:szCs w:val="32"/>
        </w:rPr>
        <w:t>，同比减少</w:t>
      </w:r>
      <w:r>
        <w:rPr>
          <w:sz w:val="32"/>
          <w:szCs w:val="32"/>
        </w:rPr>
        <w:t>1</w:t>
      </w:r>
      <w:r>
        <w:rPr>
          <w:rFonts w:hint="eastAsia"/>
          <w:sz w:val="32"/>
          <w:szCs w:val="32"/>
          <w:lang w:val="en-US" w:eastAsia="zh-CN"/>
        </w:rPr>
        <w:t>.</w:t>
      </w:r>
      <w:r>
        <w:rPr>
          <w:sz w:val="32"/>
          <w:szCs w:val="32"/>
        </w:rPr>
        <w:t>0700</w:t>
      </w:r>
      <w:r>
        <w:rPr>
          <w:rFonts w:hint="eastAsia"/>
          <w:sz w:val="32"/>
          <w:szCs w:val="32"/>
          <w:lang w:eastAsia="zh-CN"/>
        </w:rPr>
        <w:t>万</w:t>
      </w:r>
      <w:r>
        <w:rPr>
          <w:rFonts w:hint="eastAsia" w:cs="宋体"/>
          <w:sz w:val="32"/>
          <w:szCs w:val="32"/>
        </w:rPr>
        <w:t>元，同比减少</w:t>
      </w:r>
      <w:r>
        <w:rPr>
          <w:sz w:val="32"/>
          <w:szCs w:val="32"/>
        </w:rPr>
        <w:t>12.78%</w:t>
      </w:r>
      <w:r>
        <w:rPr>
          <w:rFonts w:hint="eastAsia" w:cs="宋体"/>
          <w:sz w:val="32"/>
          <w:szCs w:val="32"/>
        </w:rPr>
        <w:t>。主要用于单位人员医疗补助。</w:t>
      </w:r>
    </w:p>
    <w:p>
      <w:pPr>
        <w:ind w:firstLine="640" w:firstLineChars="200"/>
        <w:rPr>
          <w:sz w:val="32"/>
          <w:szCs w:val="32"/>
        </w:rPr>
      </w:pPr>
      <w:r>
        <w:rPr>
          <w:sz w:val="32"/>
          <w:szCs w:val="32"/>
        </w:rPr>
        <w:t>3.</w:t>
      </w:r>
      <w:r>
        <w:rPr>
          <w:rFonts w:hint="eastAsia" w:cs="宋体"/>
          <w:sz w:val="32"/>
          <w:szCs w:val="32"/>
        </w:rPr>
        <w:t>农林水支出</w:t>
      </w:r>
      <w:r>
        <w:rPr>
          <w:sz w:val="32"/>
          <w:szCs w:val="32"/>
        </w:rPr>
        <w:t>89</w:t>
      </w:r>
      <w:r>
        <w:rPr>
          <w:rFonts w:hint="eastAsia"/>
          <w:sz w:val="32"/>
          <w:szCs w:val="32"/>
          <w:lang w:val="en-US" w:eastAsia="zh-CN"/>
        </w:rPr>
        <w:t>.</w:t>
      </w:r>
      <w:r>
        <w:rPr>
          <w:sz w:val="32"/>
          <w:szCs w:val="32"/>
        </w:rPr>
        <w:t>8728</w:t>
      </w:r>
      <w:r>
        <w:rPr>
          <w:rFonts w:hint="eastAsia"/>
          <w:sz w:val="32"/>
          <w:szCs w:val="32"/>
          <w:lang w:eastAsia="zh-CN"/>
        </w:rPr>
        <w:t>万</w:t>
      </w:r>
      <w:r>
        <w:rPr>
          <w:rFonts w:hint="eastAsia" w:cs="宋体"/>
          <w:sz w:val="32"/>
          <w:szCs w:val="32"/>
        </w:rPr>
        <w:t>元，占一般公共预算</w:t>
      </w:r>
      <w:r>
        <w:rPr>
          <w:sz w:val="32"/>
          <w:szCs w:val="32"/>
        </w:rPr>
        <w:t>68.50%</w:t>
      </w:r>
      <w:r>
        <w:rPr>
          <w:rFonts w:hint="eastAsia" w:cs="宋体"/>
          <w:sz w:val="32"/>
          <w:szCs w:val="32"/>
        </w:rPr>
        <w:t>，同比减少</w:t>
      </w:r>
      <w:r>
        <w:rPr>
          <w:sz w:val="32"/>
          <w:szCs w:val="32"/>
        </w:rPr>
        <w:t>12</w:t>
      </w:r>
      <w:r>
        <w:rPr>
          <w:rFonts w:hint="eastAsia"/>
          <w:sz w:val="32"/>
          <w:szCs w:val="32"/>
          <w:lang w:val="en-US" w:eastAsia="zh-CN"/>
        </w:rPr>
        <w:t>.</w:t>
      </w:r>
      <w:r>
        <w:rPr>
          <w:sz w:val="32"/>
          <w:szCs w:val="32"/>
        </w:rPr>
        <w:t>5577</w:t>
      </w:r>
      <w:r>
        <w:rPr>
          <w:rFonts w:hint="eastAsia"/>
          <w:sz w:val="32"/>
          <w:szCs w:val="32"/>
          <w:lang w:eastAsia="zh-CN"/>
        </w:rPr>
        <w:t>万</w:t>
      </w:r>
      <w:r>
        <w:rPr>
          <w:rFonts w:hint="eastAsia" w:cs="宋体"/>
          <w:sz w:val="32"/>
          <w:szCs w:val="32"/>
        </w:rPr>
        <w:t>元，同比减少</w:t>
      </w:r>
      <w:r>
        <w:rPr>
          <w:sz w:val="32"/>
          <w:szCs w:val="32"/>
        </w:rPr>
        <w:t>12.26%</w:t>
      </w:r>
      <w:r>
        <w:rPr>
          <w:rFonts w:hint="eastAsia" w:cs="宋体"/>
          <w:sz w:val="32"/>
          <w:szCs w:val="32"/>
        </w:rPr>
        <w:t>，主要用于事业运行（农业农村）。</w:t>
      </w:r>
    </w:p>
    <w:p>
      <w:pPr>
        <w:ind w:firstLine="480" w:firstLineChars="150"/>
        <w:rPr>
          <w:sz w:val="32"/>
          <w:szCs w:val="32"/>
        </w:rPr>
      </w:pPr>
      <w:r>
        <w:rPr>
          <w:sz w:val="32"/>
          <w:szCs w:val="32"/>
        </w:rPr>
        <w:t>4.</w:t>
      </w:r>
      <w:r>
        <w:rPr>
          <w:rFonts w:hint="eastAsia" w:cs="宋体"/>
          <w:sz w:val="32"/>
          <w:szCs w:val="32"/>
        </w:rPr>
        <w:t>住房保障支出</w:t>
      </w:r>
      <w:r>
        <w:rPr>
          <w:sz w:val="32"/>
          <w:szCs w:val="32"/>
        </w:rPr>
        <w:t>11</w:t>
      </w:r>
      <w:r>
        <w:rPr>
          <w:rFonts w:hint="eastAsia"/>
          <w:sz w:val="32"/>
          <w:szCs w:val="32"/>
          <w:lang w:val="en-US" w:eastAsia="zh-CN"/>
        </w:rPr>
        <w:t>.</w:t>
      </w:r>
      <w:r>
        <w:rPr>
          <w:sz w:val="32"/>
          <w:szCs w:val="32"/>
        </w:rPr>
        <w:t>1227</w:t>
      </w:r>
      <w:r>
        <w:rPr>
          <w:rFonts w:hint="eastAsia"/>
          <w:sz w:val="32"/>
          <w:szCs w:val="32"/>
          <w:lang w:eastAsia="zh-CN"/>
        </w:rPr>
        <w:t>万</w:t>
      </w:r>
      <w:r>
        <w:rPr>
          <w:rFonts w:hint="eastAsia" w:cs="宋体"/>
          <w:sz w:val="32"/>
          <w:szCs w:val="32"/>
        </w:rPr>
        <w:t>元，占一般公共预算</w:t>
      </w:r>
      <w:r>
        <w:rPr>
          <w:sz w:val="32"/>
          <w:szCs w:val="32"/>
        </w:rPr>
        <w:t>8.48%</w:t>
      </w:r>
      <w:r>
        <w:rPr>
          <w:rFonts w:hint="eastAsia" w:cs="宋体"/>
          <w:sz w:val="32"/>
          <w:szCs w:val="32"/>
        </w:rPr>
        <w:t>，同比减少</w:t>
      </w:r>
      <w:r>
        <w:rPr>
          <w:sz w:val="32"/>
          <w:szCs w:val="32"/>
        </w:rPr>
        <w:t>2</w:t>
      </w:r>
      <w:r>
        <w:rPr>
          <w:rFonts w:hint="eastAsia"/>
          <w:sz w:val="32"/>
          <w:szCs w:val="32"/>
          <w:lang w:val="en-US" w:eastAsia="zh-CN"/>
        </w:rPr>
        <w:t>.</w:t>
      </w:r>
      <w:r>
        <w:rPr>
          <w:sz w:val="32"/>
          <w:szCs w:val="32"/>
        </w:rPr>
        <w:t>1452</w:t>
      </w:r>
      <w:r>
        <w:rPr>
          <w:rFonts w:hint="eastAsia"/>
          <w:sz w:val="32"/>
          <w:szCs w:val="32"/>
          <w:lang w:eastAsia="zh-CN"/>
        </w:rPr>
        <w:t>万</w:t>
      </w:r>
      <w:r>
        <w:rPr>
          <w:rFonts w:hint="eastAsia" w:cs="宋体"/>
          <w:sz w:val="32"/>
          <w:szCs w:val="32"/>
        </w:rPr>
        <w:t>元，同比减少</w:t>
      </w:r>
      <w:r>
        <w:rPr>
          <w:sz w:val="32"/>
          <w:szCs w:val="32"/>
        </w:rPr>
        <w:t>16.17%</w:t>
      </w:r>
      <w:r>
        <w:rPr>
          <w:rFonts w:hint="eastAsia" w:cs="宋体"/>
          <w:sz w:val="32"/>
          <w:szCs w:val="32"/>
        </w:rPr>
        <w:t>，主要用于住房公积金</w:t>
      </w:r>
      <w:r>
        <w:rPr>
          <w:rFonts w:hint="eastAsia" w:cs="宋体"/>
          <w:sz w:val="32"/>
          <w:szCs w:val="32"/>
          <w:lang w:eastAsia="zh-CN"/>
        </w:rPr>
        <w:t>缴纳</w:t>
      </w:r>
      <w:r>
        <w:rPr>
          <w:rFonts w:hint="eastAsia" w:cs="宋体"/>
          <w:sz w:val="32"/>
          <w:szCs w:val="32"/>
        </w:rPr>
        <w:t>。</w:t>
      </w:r>
    </w:p>
    <w:p>
      <w:pPr>
        <w:ind w:firstLine="800" w:firstLineChars="250"/>
        <w:rPr>
          <w:sz w:val="32"/>
          <w:szCs w:val="32"/>
        </w:rPr>
      </w:pPr>
      <w:r>
        <w:rPr>
          <w:rFonts w:hint="eastAsia" w:cs="宋体"/>
          <w:sz w:val="32"/>
          <w:szCs w:val="32"/>
        </w:rPr>
        <w:t>按支出结构划分，分为基本支出预算和项目支出预算。</w:t>
      </w:r>
    </w:p>
    <w:p>
      <w:pPr>
        <w:ind w:firstLine="800" w:firstLineChars="250"/>
        <w:rPr>
          <w:sz w:val="32"/>
          <w:szCs w:val="32"/>
        </w:rPr>
      </w:pPr>
      <w:r>
        <w:rPr>
          <w:sz w:val="32"/>
          <w:szCs w:val="32"/>
        </w:rPr>
        <w:t>1.</w:t>
      </w:r>
      <w:r>
        <w:rPr>
          <w:rFonts w:hint="eastAsia" w:cs="宋体"/>
          <w:sz w:val="32"/>
          <w:szCs w:val="32"/>
        </w:rPr>
        <w:t>基本支出</w:t>
      </w:r>
      <w:r>
        <w:rPr>
          <w:sz w:val="32"/>
          <w:szCs w:val="32"/>
        </w:rPr>
        <w:t>131</w:t>
      </w:r>
      <w:r>
        <w:rPr>
          <w:rFonts w:hint="eastAsia"/>
          <w:sz w:val="32"/>
          <w:szCs w:val="32"/>
          <w:lang w:val="en-US" w:eastAsia="zh-CN"/>
        </w:rPr>
        <w:t>.</w:t>
      </w:r>
      <w:r>
        <w:rPr>
          <w:sz w:val="32"/>
          <w:szCs w:val="32"/>
        </w:rPr>
        <w:t>1914</w:t>
      </w:r>
      <w:r>
        <w:rPr>
          <w:rFonts w:hint="eastAsia"/>
          <w:sz w:val="32"/>
          <w:szCs w:val="32"/>
          <w:lang w:eastAsia="zh-CN"/>
        </w:rPr>
        <w:t>万</w:t>
      </w:r>
      <w:r>
        <w:rPr>
          <w:rFonts w:hint="eastAsia" w:cs="宋体"/>
          <w:sz w:val="32"/>
          <w:szCs w:val="32"/>
        </w:rPr>
        <w:t>元；占支出总预算</w:t>
      </w:r>
      <w:r>
        <w:rPr>
          <w:sz w:val="32"/>
          <w:szCs w:val="32"/>
        </w:rPr>
        <w:t>100%</w:t>
      </w:r>
      <w:r>
        <w:rPr>
          <w:rFonts w:hint="eastAsia" w:cs="宋体"/>
          <w:sz w:val="32"/>
          <w:szCs w:val="32"/>
        </w:rPr>
        <w:t>，同比减少</w:t>
      </w:r>
      <w:r>
        <w:rPr>
          <w:sz w:val="32"/>
          <w:szCs w:val="32"/>
        </w:rPr>
        <w:t>20</w:t>
      </w:r>
      <w:r>
        <w:rPr>
          <w:rFonts w:hint="eastAsia"/>
          <w:sz w:val="32"/>
          <w:szCs w:val="32"/>
          <w:lang w:val="en-US" w:eastAsia="zh-CN"/>
        </w:rPr>
        <w:t>.</w:t>
      </w:r>
      <w:r>
        <w:rPr>
          <w:sz w:val="32"/>
          <w:szCs w:val="32"/>
        </w:rPr>
        <w:t>5203</w:t>
      </w:r>
      <w:r>
        <w:rPr>
          <w:rFonts w:hint="eastAsia"/>
          <w:sz w:val="32"/>
          <w:szCs w:val="32"/>
          <w:lang w:eastAsia="zh-CN"/>
        </w:rPr>
        <w:t>万</w:t>
      </w:r>
      <w:r>
        <w:rPr>
          <w:rFonts w:hint="eastAsia" w:cs="宋体"/>
          <w:sz w:val="32"/>
          <w:szCs w:val="32"/>
        </w:rPr>
        <w:t>元，同比减少</w:t>
      </w:r>
      <w:r>
        <w:rPr>
          <w:sz w:val="32"/>
          <w:szCs w:val="32"/>
        </w:rPr>
        <w:t>13.53%</w:t>
      </w:r>
      <w:r>
        <w:rPr>
          <w:rFonts w:hint="eastAsia" w:cs="宋体"/>
          <w:sz w:val="32"/>
          <w:szCs w:val="32"/>
        </w:rPr>
        <w:t>，主要用于工资福利支出</w:t>
      </w:r>
      <w:r>
        <w:rPr>
          <w:sz w:val="32"/>
          <w:szCs w:val="32"/>
        </w:rPr>
        <w:t>117</w:t>
      </w:r>
      <w:r>
        <w:rPr>
          <w:rFonts w:hint="eastAsia"/>
          <w:sz w:val="32"/>
          <w:szCs w:val="32"/>
          <w:lang w:val="en-US" w:eastAsia="zh-CN"/>
        </w:rPr>
        <w:t>.</w:t>
      </w:r>
      <w:r>
        <w:rPr>
          <w:sz w:val="32"/>
          <w:szCs w:val="32"/>
        </w:rPr>
        <w:t>9276</w:t>
      </w:r>
      <w:r>
        <w:rPr>
          <w:rFonts w:hint="eastAsia"/>
          <w:sz w:val="32"/>
          <w:szCs w:val="32"/>
          <w:lang w:eastAsia="zh-CN"/>
        </w:rPr>
        <w:t>万</w:t>
      </w:r>
      <w:r>
        <w:rPr>
          <w:rFonts w:hint="eastAsia" w:cs="宋体"/>
          <w:sz w:val="32"/>
          <w:szCs w:val="32"/>
        </w:rPr>
        <w:t>元，占基本支出预算</w:t>
      </w:r>
      <w:r>
        <w:rPr>
          <w:sz w:val="32"/>
          <w:szCs w:val="32"/>
        </w:rPr>
        <w:t>89.89%</w:t>
      </w:r>
      <w:r>
        <w:rPr>
          <w:rFonts w:hint="eastAsia" w:cs="宋体"/>
          <w:sz w:val="32"/>
          <w:szCs w:val="32"/>
        </w:rPr>
        <w:t>，同比减少</w:t>
      </w:r>
      <w:r>
        <w:rPr>
          <w:sz w:val="32"/>
          <w:szCs w:val="32"/>
        </w:rPr>
        <w:t>18</w:t>
      </w:r>
      <w:r>
        <w:rPr>
          <w:rFonts w:hint="eastAsia"/>
          <w:sz w:val="32"/>
          <w:szCs w:val="32"/>
          <w:lang w:val="en-US" w:eastAsia="zh-CN"/>
        </w:rPr>
        <w:t>.</w:t>
      </w:r>
      <w:r>
        <w:rPr>
          <w:sz w:val="32"/>
          <w:szCs w:val="32"/>
        </w:rPr>
        <w:t>9668</w:t>
      </w:r>
      <w:r>
        <w:rPr>
          <w:rFonts w:hint="eastAsia"/>
          <w:sz w:val="32"/>
          <w:szCs w:val="32"/>
          <w:lang w:eastAsia="zh-CN"/>
        </w:rPr>
        <w:t>万</w:t>
      </w:r>
      <w:r>
        <w:rPr>
          <w:rFonts w:hint="eastAsia" w:cs="宋体"/>
          <w:sz w:val="32"/>
          <w:szCs w:val="32"/>
        </w:rPr>
        <w:t>元，同比减少</w:t>
      </w:r>
      <w:r>
        <w:rPr>
          <w:sz w:val="32"/>
          <w:szCs w:val="32"/>
        </w:rPr>
        <w:t>13.86%</w:t>
      </w:r>
      <w:r>
        <w:rPr>
          <w:rFonts w:hint="eastAsia" w:cs="宋体"/>
          <w:sz w:val="32"/>
          <w:szCs w:val="32"/>
        </w:rPr>
        <w:t>。</w:t>
      </w:r>
    </w:p>
    <w:p>
      <w:pPr>
        <w:ind w:firstLine="640" w:firstLineChars="200"/>
        <w:rPr>
          <w:sz w:val="32"/>
          <w:szCs w:val="32"/>
        </w:rPr>
      </w:pPr>
      <w:r>
        <w:rPr>
          <w:sz w:val="32"/>
          <w:szCs w:val="32"/>
        </w:rPr>
        <w:t>2.</w:t>
      </w:r>
      <w:r>
        <w:rPr>
          <w:rFonts w:hint="eastAsia" w:cs="宋体"/>
          <w:sz w:val="32"/>
          <w:szCs w:val="32"/>
        </w:rPr>
        <w:t>项目支出</w:t>
      </w:r>
      <w:r>
        <w:rPr>
          <w:sz w:val="32"/>
          <w:szCs w:val="32"/>
        </w:rPr>
        <w:t>0</w:t>
      </w:r>
      <w:r>
        <w:rPr>
          <w:rFonts w:hint="eastAsia" w:cs="宋体"/>
          <w:sz w:val="32"/>
          <w:szCs w:val="32"/>
        </w:rPr>
        <w:t>万元；占支出总预算</w:t>
      </w:r>
      <w:r>
        <w:rPr>
          <w:sz w:val="32"/>
          <w:szCs w:val="32"/>
        </w:rPr>
        <w:t>0%</w:t>
      </w:r>
      <w:r>
        <w:rPr>
          <w:rFonts w:hint="eastAsia" w:cs="宋体"/>
          <w:sz w:val="32"/>
          <w:szCs w:val="32"/>
        </w:rPr>
        <w:t>，同比增加（减少）</w:t>
      </w:r>
      <w:r>
        <w:rPr>
          <w:sz w:val="32"/>
          <w:szCs w:val="32"/>
        </w:rPr>
        <w:t>0</w:t>
      </w:r>
      <w:r>
        <w:rPr>
          <w:rFonts w:hint="eastAsia" w:cs="宋体"/>
          <w:sz w:val="32"/>
          <w:szCs w:val="32"/>
        </w:rPr>
        <w:t>万元，同比增长（下降）</w:t>
      </w:r>
      <w:r>
        <w:rPr>
          <w:sz w:val="32"/>
          <w:szCs w:val="32"/>
        </w:rPr>
        <w:t>0%</w:t>
      </w:r>
      <w:r>
        <w:rPr>
          <w:rFonts w:hint="eastAsia" w:cs="宋体"/>
          <w:sz w:val="32"/>
          <w:szCs w:val="32"/>
        </w:rPr>
        <w:t>。主要用于工资福利支出</w:t>
      </w:r>
      <w:r>
        <w:rPr>
          <w:sz w:val="32"/>
          <w:szCs w:val="32"/>
        </w:rPr>
        <w:t>0</w:t>
      </w:r>
      <w:r>
        <w:rPr>
          <w:rFonts w:hint="eastAsia" w:cs="宋体"/>
          <w:sz w:val="32"/>
          <w:szCs w:val="32"/>
        </w:rPr>
        <w:t>万元，占项目支出预算</w:t>
      </w:r>
      <w:r>
        <w:rPr>
          <w:sz w:val="32"/>
          <w:szCs w:val="32"/>
        </w:rPr>
        <w:t>0%</w:t>
      </w:r>
      <w:r>
        <w:rPr>
          <w:rFonts w:hint="eastAsia" w:cs="宋体"/>
          <w:sz w:val="32"/>
          <w:szCs w:val="32"/>
        </w:rPr>
        <w:t>，同比增加（减少）</w:t>
      </w:r>
      <w:r>
        <w:rPr>
          <w:sz w:val="32"/>
          <w:szCs w:val="32"/>
        </w:rPr>
        <w:t>0</w:t>
      </w:r>
      <w:r>
        <w:rPr>
          <w:rFonts w:hint="eastAsia" w:cs="宋体"/>
          <w:sz w:val="32"/>
          <w:szCs w:val="32"/>
        </w:rPr>
        <w:t>万元，同比增长（减少）</w:t>
      </w:r>
      <w:r>
        <w:rPr>
          <w:sz w:val="32"/>
          <w:szCs w:val="32"/>
        </w:rPr>
        <w:t>0%</w:t>
      </w:r>
      <w:r>
        <w:rPr>
          <w:rFonts w:hint="eastAsia" w:cs="宋体"/>
          <w:sz w:val="32"/>
          <w:szCs w:val="32"/>
        </w:rPr>
        <w:t>。</w:t>
      </w:r>
    </w:p>
    <w:p>
      <w:pPr>
        <w:rPr>
          <w:sz w:val="32"/>
          <w:szCs w:val="32"/>
        </w:rPr>
      </w:pPr>
      <w:r>
        <w:rPr>
          <w:rFonts w:hint="eastAsia" w:cs="宋体"/>
          <w:sz w:val="32"/>
          <w:szCs w:val="32"/>
        </w:rPr>
        <w:t>二、</w:t>
      </w:r>
      <w:r>
        <w:rPr>
          <w:sz w:val="32"/>
          <w:szCs w:val="32"/>
        </w:rPr>
        <w:t>2021</w:t>
      </w:r>
      <w:r>
        <w:rPr>
          <w:rFonts w:hint="eastAsia" w:cs="宋体"/>
          <w:sz w:val="32"/>
          <w:szCs w:val="32"/>
        </w:rPr>
        <w:t>年财政拨款收支预算说明</w:t>
      </w:r>
    </w:p>
    <w:p>
      <w:pPr>
        <w:ind w:firstLine="480" w:firstLineChars="150"/>
        <w:rPr>
          <w:sz w:val="32"/>
          <w:szCs w:val="32"/>
        </w:rPr>
      </w:pPr>
      <w:r>
        <w:rPr>
          <w:rFonts w:hint="eastAsia" w:cs="宋体"/>
          <w:sz w:val="32"/>
          <w:szCs w:val="32"/>
        </w:rPr>
        <w:t>（一）</w:t>
      </w:r>
      <w:r>
        <w:rPr>
          <w:sz w:val="32"/>
          <w:szCs w:val="32"/>
        </w:rPr>
        <w:t>2021</w:t>
      </w:r>
      <w:r>
        <w:rPr>
          <w:rFonts w:hint="eastAsia" w:cs="宋体"/>
          <w:sz w:val="32"/>
          <w:szCs w:val="32"/>
        </w:rPr>
        <w:t>年部门财政拨款收支预算说明</w:t>
      </w:r>
    </w:p>
    <w:p>
      <w:pPr>
        <w:ind w:firstLine="800" w:firstLineChars="250"/>
        <w:rPr>
          <w:sz w:val="32"/>
          <w:szCs w:val="32"/>
        </w:rPr>
      </w:pPr>
      <w:r>
        <w:rPr>
          <w:sz w:val="32"/>
          <w:szCs w:val="32"/>
        </w:rPr>
        <w:t>2021</w:t>
      </w:r>
      <w:r>
        <w:rPr>
          <w:rFonts w:hint="eastAsia" w:cs="宋体"/>
          <w:sz w:val="32"/>
          <w:szCs w:val="32"/>
        </w:rPr>
        <w:t>年部门财政拨款收支预算</w:t>
      </w:r>
      <w:r>
        <w:rPr>
          <w:sz w:val="32"/>
          <w:szCs w:val="32"/>
        </w:rPr>
        <w:t>131</w:t>
      </w:r>
      <w:r>
        <w:rPr>
          <w:rFonts w:hint="eastAsia"/>
          <w:sz w:val="32"/>
          <w:szCs w:val="32"/>
          <w:lang w:val="en-US" w:eastAsia="zh-CN"/>
        </w:rPr>
        <w:t>.</w:t>
      </w:r>
      <w:r>
        <w:rPr>
          <w:sz w:val="32"/>
          <w:szCs w:val="32"/>
        </w:rPr>
        <w:t>1914</w:t>
      </w:r>
      <w:r>
        <w:rPr>
          <w:rFonts w:hint="eastAsia"/>
          <w:sz w:val="32"/>
          <w:szCs w:val="32"/>
          <w:lang w:eastAsia="zh-CN"/>
        </w:rPr>
        <w:t>万</w:t>
      </w:r>
      <w:r>
        <w:rPr>
          <w:rFonts w:hint="eastAsia" w:cs="宋体"/>
          <w:sz w:val="32"/>
          <w:szCs w:val="32"/>
        </w:rPr>
        <w:t>元，同比减少</w:t>
      </w:r>
      <w:r>
        <w:rPr>
          <w:sz w:val="32"/>
          <w:szCs w:val="32"/>
        </w:rPr>
        <w:t>20</w:t>
      </w:r>
      <w:r>
        <w:rPr>
          <w:rFonts w:hint="eastAsia"/>
          <w:sz w:val="32"/>
          <w:szCs w:val="32"/>
          <w:lang w:val="en-US" w:eastAsia="zh-CN"/>
        </w:rPr>
        <w:t>.</w:t>
      </w:r>
      <w:r>
        <w:rPr>
          <w:sz w:val="32"/>
          <w:szCs w:val="32"/>
        </w:rPr>
        <w:t>5203</w:t>
      </w:r>
      <w:r>
        <w:rPr>
          <w:rFonts w:hint="eastAsia"/>
          <w:sz w:val="32"/>
          <w:szCs w:val="32"/>
          <w:lang w:eastAsia="zh-CN"/>
        </w:rPr>
        <w:t>万</w:t>
      </w:r>
      <w:r>
        <w:rPr>
          <w:rFonts w:hint="eastAsia" w:cs="宋体"/>
          <w:sz w:val="32"/>
          <w:szCs w:val="32"/>
        </w:rPr>
        <w:t>元，同比减少</w:t>
      </w:r>
      <w:r>
        <w:rPr>
          <w:sz w:val="32"/>
          <w:szCs w:val="32"/>
        </w:rPr>
        <w:t>13.53%</w:t>
      </w:r>
      <w:r>
        <w:rPr>
          <w:rFonts w:hint="eastAsia" w:cs="宋体"/>
          <w:sz w:val="32"/>
          <w:szCs w:val="32"/>
        </w:rPr>
        <w:t>。</w:t>
      </w:r>
      <w:r>
        <w:rPr>
          <w:sz w:val="32"/>
          <w:szCs w:val="32"/>
        </w:rPr>
        <w:t>2021</w:t>
      </w:r>
      <w:r>
        <w:rPr>
          <w:rFonts w:hint="eastAsia" w:cs="宋体"/>
          <w:sz w:val="32"/>
          <w:szCs w:val="32"/>
        </w:rPr>
        <w:t>年部门收入预算总体减少的主要原因：人员退休及调动，人数减少。</w:t>
      </w:r>
    </w:p>
    <w:p>
      <w:pPr>
        <w:ind w:firstLine="480" w:firstLineChars="150"/>
        <w:rPr>
          <w:sz w:val="32"/>
          <w:szCs w:val="32"/>
        </w:rPr>
      </w:pPr>
      <w:r>
        <w:rPr>
          <w:rFonts w:hint="eastAsia" w:cs="宋体"/>
          <w:sz w:val="32"/>
          <w:szCs w:val="32"/>
        </w:rPr>
        <w:t>（二）</w:t>
      </w:r>
      <w:r>
        <w:rPr>
          <w:sz w:val="32"/>
          <w:szCs w:val="32"/>
        </w:rPr>
        <w:t>2021</w:t>
      </w:r>
      <w:r>
        <w:rPr>
          <w:rFonts w:hint="eastAsia" w:cs="宋体"/>
          <w:sz w:val="32"/>
          <w:szCs w:val="32"/>
        </w:rPr>
        <w:t>年部门财政拨款收入情况</w:t>
      </w:r>
    </w:p>
    <w:p>
      <w:pPr>
        <w:rPr>
          <w:sz w:val="32"/>
          <w:szCs w:val="32"/>
        </w:rPr>
      </w:pPr>
      <w:r>
        <w:rPr>
          <w:sz w:val="32"/>
          <w:szCs w:val="32"/>
        </w:rPr>
        <w:t>2021</w:t>
      </w:r>
      <w:r>
        <w:rPr>
          <w:rFonts w:hint="eastAsia" w:cs="宋体"/>
          <w:sz w:val="32"/>
          <w:szCs w:val="32"/>
        </w:rPr>
        <w:t>年部门财政拨款</w:t>
      </w:r>
      <w:r>
        <w:rPr>
          <w:sz w:val="32"/>
          <w:szCs w:val="32"/>
        </w:rPr>
        <w:t>131</w:t>
      </w:r>
      <w:r>
        <w:rPr>
          <w:rFonts w:hint="eastAsia"/>
          <w:sz w:val="32"/>
          <w:szCs w:val="32"/>
          <w:lang w:val="en-US" w:eastAsia="zh-CN"/>
        </w:rPr>
        <w:t>.</w:t>
      </w:r>
      <w:r>
        <w:rPr>
          <w:sz w:val="32"/>
          <w:szCs w:val="32"/>
        </w:rPr>
        <w:t>1914</w:t>
      </w:r>
      <w:r>
        <w:rPr>
          <w:rFonts w:hint="eastAsia"/>
          <w:sz w:val="32"/>
          <w:szCs w:val="32"/>
          <w:lang w:eastAsia="zh-CN"/>
        </w:rPr>
        <w:t>万</w:t>
      </w:r>
      <w:r>
        <w:rPr>
          <w:rFonts w:hint="eastAsia" w:cs="宋体"/>
          <w:sz w:val="32"/>
          <w:szCs w:val="32"/>
        </w:rPr>
        <w:t>元，其中：一般公共预算收入为</w:t>
      </w:r>
      <w:r>
        <w:rPr>
          <w:sz w:val="32"/>
          <w:szCs w:val="32"/>
        </w:rPr>
        <w:t>131</w:t>
      </w:r>
      <w:r>
        <w:rPr>
          <w:rFonts w:hint="eastAsia"/>
          <w:sz w:val="32"/>
          <w:szCs w:val="32"/>
          <w:lang w:val="en-US" w:eastAsia="zh-CN"/>
        </w:rPr>
        <w:t>.</w:t>
      </w:r>
      <w:r>
        <w:rPr>
          <w:sz w:val="32"/>
          <w:szCs w:val="32"/>
        </w:rPr>
        <w:t>1914</w:t>
      </w:r>
      <w:r>
        <w:rPr>
          <w:rFonts w:hint="eastAsia"/>
          <w:sz w:val="32"/>
          <w:szCs w:val="32"/>
          <w:lang w:eastAsia="zh-CN"/>
        </w:rPr>
        <w:t>万</w:t>
      </w:r>
      <w:r>
        <w:rPr>
          <w:rFonts w:hint="eastAsia" w:cs="宋体"/>
          <w:sz w:val="32"/>
          <w:szCs w:val="32"/>
        </w:rPr>
        <w:t>元。</w:t>
      </w:r>
    </w:p>
    <w:p>
      <w:pPr>
        <w:ind w:firstLine="480" w:firstLineChars="150"/>
        <w:rPr>
          <w:sz w:val="32"/>
          <w:szCs w:val="32"/>
        </w:rPr>
      </w:pPr>
      <w:r>
        <w:rPr>
          <w:rFonts w:hint="eastAsia" w:cs="宋体"/>
          <w:sz w:val="32"/>
          <w:szCs w:val="32"/>
        </w:rPr>
        <w:t>（三）</w:t>
      </w:r>
      <w:r>
        <w:rPr>
          <w:sz w:val="32"/>
          <w:szCs w:val="32"/>
        </w:rPr>
        <w:t>2021</w:t>
      </w:r>
      <w:r>
        <w:rPr>
          <w:rFonts w:hint="eastAsia" w:cs="宋体"/>
          <w:sz w:val="32"/>
          <w:szCs w:val="32"/>
        </w:rPr>
        <w:t>年部门财政拨款支出预算情况</w:t>
      </w:r>
    </w:p>
    <w:p>
      <w:pPr>
        <w:ind w:firstLine="800" w:firstLineChars="250"/>
        <w:rPr>
          <w:sz w:val="32"/>
          <w:szCs w:val="32"/>
        </w:rPr>
      </w:pPr>
      <w:r>
        <w:rPr>
          <w:sz w:val="32"/>
          <w:szCs w:val="32"/>
        </w:rPr>
        <w:t>2021</w:t>
      </w:r>
      <w:r>
        <w:rPr>
          <w:rFonts w:hint="eastAsia" w:cs="宋体"/>
          <w:sz w:val="32"/>
          <w:szCs w:val="32"/>
        </w:rPr>
        <w:t>年部门财政拨款支出</w:t>
      </w:r>
      <w:r>
        <w:rPr>
          <w:sz w:val="32"/>
          <w:szCs w:val="32"/>
        </w:rPr>
        <w:t>131</w:t>
      </w:r>
      <w:r>
        <w:rPr>
          <w:rFonts w:hint="eastAsia"/>
          <w:sz w:val="32"/>
          <w:szCs w:val="32"/>
          <w:lang w:val="en-US" w:eastAsia="zh-CN"/>
        </w:rPr>
        <w:t>.</w:t>
      </w:r>
      <w:r>
        <w:rPr>
          <w:sz w:val="32"/>
          <w:szCs w:val="32"/>
        </w:rPr>
        <w:t>1914</w:t>
      </w:r>
      <w:r>
        <w:rPr>
          <w:rFonts w:hint="eastAsia"/>
          <w:sz w:val="32"/>
          <w:szCs w:val="32"/>
          <w:lang w:eastAsia="zh-CN"/>
        </w:rPr>
        <w:t>万</w:t>
      </w:r>
      <w:r>
        <w:rPr>
          <w:rFonts w:hint="eastAsia" w:cs="宋体"/>
          <w:sz w:val="32"/>
          <w:szCs w:val="32"/>
        </w:rPr>
        <w:t>元，其中：一般公共预算支出</w:t>
      </w:r>
      <w:r>
        <w:rPr>
          <w:sz w:val="32"/>
          <w:szCs w:val="32"/>
        </w:rPr>
        <w:t>131</w:t>
      </w:r>
      <w:r>
        <w:rPr>
          <w:rFonts w:hint="eastAsia"/>
          <w:sz w:val="32"/>
          <w:szCs w:val="32"/>
          <w:lang w:val="en-US" w:eastAsia="zh-CN"/>
        </w:rPr>
        <w:t>.</w:t>
      </w:r>
      <w:r>
        <w:rPr>
          <w:sz w:val="32"/>
          <w:szCs w:val="32"/>
        </w:rPr>
        <w:t>1914</w:t>
      </w:r>
      <w:r>
        <w:rPr>
          <w:rFonts w:hint="eastAsia"/>
          <w:sz w:val="32"/>
          <w:szCs w:val="32"/>
          <w:lang w:eastAsia="zh-CN"/>
        </w:rPr>
        <w:t>万</w:t>
      </w:r>
      <w:r>
        <w:rPr>
          <w:rFonts w:hint="eastAsia" w:cs="宋体"/>
          <w:sz w:val="32"/>
          <w:szCs w:val="32"/>
        </w:rPr>
        <w:t>元，同比减少</w:t>
      </w:r>
      <w:r>
        <w:rPr>
          <w:sz w:val="32"/>
          <w:szCs w:val="32"/>
        </w:rPr>
        <w:t>20</w:t>
      </w:r>
      <w:r>
        <w:rPr>
          <w:rFonts w:hint="eastAsia"/>
          <w:sz w:val="32"/>
          <w:szCs w:val="32"/>
          <w:lang w:val="en-US" w:eastAsia="zh-CN"/>
        </w:rPr>
        <w:t>.</w:t>
      </w:r>
      <w:r>
        <w:rPr>
          <w:sz w:val="32"/>
          <w:szCs w:val="32"/>
        </w:rPr>
        <w:t>5203</w:t>
      </w:r>
      <w:r>
        <w:rPr>
          <w:rFonts w:hint="eastAsia"/>
          <w:sz w:val="32"/>
          <w:szCs w:val="32"/>
          <w:lang w:eastAsia="zh-CN"/>
        </w:rPr>
        <w:t>万</w:t>
      </w:r>
      <w:r>
        <w:rPr>
          <w:rFonts w:hint="eastAsia" w:cs="宋体"/>
          <w:sz w:val="32"/>
          <w:szCs w:val="32"/>
        </w:rPr>
        <w:t>元，同比减少</w:t>
      </w:r>
      <w:r>
        <w:rPr>
          <w:sz w:val="32"/>
          <w:szCs w:val="32"/>
        </w:rPr>
        <w:t>13.53%</w:t>
      </w:r>
      <w:r>
        <w:rPr>
          <w:rFonts w:hint="eastAsia" w:cs="宋体"/>
          <w:sz w:val="32"/>
          <w:szCs w:val="32"/>
        </w:rPr>
        <w:t>。</w:t>
      </w:r>
      <w:r>
        <w:rPr>
          <w:sz w:val="32"/>
          <w:szCs w:val="32"/>
        </w:rPr>
        <w:t>2021</w:t>
      </w:r>
      <w:r>
        <w:rPr>
          <w:rFonts w:hint="eastAsia" w:cs="宋体"/>
          <w:sz w:val="32"/>
          <w:szCs w:val="32"/>
        </w:rPr>
        <w:t>年部门收入预算总体减少的主要原因：人员退休及调动，人数减少。具体支出预算如下：</w:t>
      </w:r>
    </w:p>
    <w:p>
      <w:pPr>
        <w:ind w:firstLine="800" w:firstLineChars="250"/>
        <w:rPr>
          <w:sz w:val="32"/>
          <w:szCs w:val="32"/>
        </w:rPr>
      </w:pPr>
      <w:r>
        <w:rPr>
          <w:rFonts w:hint="eastAsia" w:cs="宋体"/>
          <w:sz w:val="32"/>
          <w:szCs w:val="32"/>
        </w:rPr>
        <w:t>一般公共预算支出</w:t>
      </w:r>
      <w:r>
        <w:rPr>
          <w:sz w:val="32"/>
          <w:szCs w:val="32"/>
        </w:rPr>
        <w:t>131</w:t>
      </w:r>
      <w:r>
        <w:rPr>
          <w:rFonts w:hint="eastAsia"/>
          <w:sz w:val="32"/>
          <w:szCs w:val="32"/>
          <w:lang w:val="en-US" w:eastAsia="zh-CN"/>
        </w:rPr>
        <w:t>.</w:t>
      </w:r>
      <w:r>
        <w:rPr>
          <w:sz w:val="32"/>
          <w:szCs w:val="32"/>
        </w:rPr>
        <w:t>1914</w:t>
      </w:r>
      <w:r>
        <w:rPr>
          <w:rFonts w:hint="eastAsia"/>
          <w:sz w:val="32"/>
          <w:szCs w:val="32"/>
          <w:lang w:eastAsia="zh-CN"/>
        </w:rPr>
        <w:t>万</w:t>
      </w:r>
      <w:r>
        <w:rPr>
          <w:rFonts w:hint="eastAsia" w:cs="宋体"/>
          <w:sz w:val="32"/>
          <w:szCs w:val="32"/>
        </w:rPr>
        <w:t>元，其中：基本支出</w:t>
      </w:r>
      <w:r>
        <w:rPr>
          <w:sz w:val="32"/>
          <w:szCs w:val="32"/>
        </w:rPr>
        <w:t>131</w:t>
      </w:r>
      <w:r>
        <w:rPr>
          <w:rFonts w:hint="eastAsia"/>
          <w:sz w:val="32"/>
          <w:szCs w:val="32"/>
          <w:lang w:val="en-US" w:eastAsia="zh-CN"/>
        </w:rPr>
        <w:t>.</w:t>
      </w:r>
      <w:r>
        <w:rPr>
          <w:sz w:val="32"/>
          <w:szCs w:val="32"/>
        </w:rPr>
        <w:t>1914</w:t>
      </w:r>
      <w:r>
        <w:rPr>
          <w:rFonts w:hint="eastAsia"/>
          <w:sz w:val="32"/>
          <w:szCs w:val="32"/>
          <w:lang w:eastAsia="zh-CN"/>
        </w:rPr>
        <w:t>万</w:t>
      </w:r>
      <w:r>
        <w:rPr>
          <w:rFonts w:hint="eastAsia" w:cs="宋体"/>
          <w:sz w:val="32"/>
          <w:szCs w:val="32"/>
        </w:rPr>
        <w:t>元；项目支出</w:t>
      </w:r>
      <w:r>
        <w:rPr>
          <w:sz w:val="32"/>
          <w:szCs w:val="32"/>
        </w:rPr>
        <w:t>0</w:t>
      </w:r>
      <w:r>
        <w:rPr>
          <w:rFonts w:hint="eastAsia" w:cs="宋体"/>
          <w:sz w:val="32"/>
          <w:szCs w:val="32"/>
        </w:rPr>
        <w:t>万元。</w:t>
      </w:r>
    </w:p>
    <w:p>
      <w:pPr>
        <w:ind w:firstLine="800" w:firstLineChars="250"/>
        <w:rPr>
          <w:rFonts w:hint="eastAsia" w:eastAsia="宋体"/>
          <w:sz w:val="32"/>
          <w:szCs w:val="32"/>
          <w:lang w:eastAsia="zh-CN"/>
        </w:rPr>
      </w:pPr>
      <w:r>
        <w:rPr>
          <w:sz w:val="32"/>
          <w:szCs w:val="32"/>
        </w:rPr>
        <w:t>1.</w:t>
      </w:r>
      <w:r>
        <w:rPr>
          <w:rFonts w:hint="eastAsia"/>
          <w:sz w:val="32"/>
          <w:szCs w:val="32"/>
          <w:lang w:eastAsia="zh-CN"/>
        </w:rPr>
        <w:t>人员支出</w:t>
      </w:r>
      <w:r>
        <w:rPr>
          <w:rFonts w:hint="eastAsia"/>
          <w:sz w:val="32"/>
          <w:szCs w:val="32"/>
          <w:lang w:val="en-US" w:eastAsia="zh-CN"/>
        </w:rPr>
        <w:t>117.9276万</w:t>
      </w:r>
      <w:r>
        <w:rPr>
          <w:rFonts w:hint="eastAsia" w:cs="宋体"/>
          <w:sz w:val="32"/>
          <w:szCs w:val="32"/>
        </w:rPr>
        <w:t>元，占一般公共预算</w:t>
      </w:r>
      <w:r>
        <w:rPr>
          <w:rFonts w:hint="eastAsia" w:cs="宋体"/>
          <w:sz w:val="32"/>
          <w:szCs w:val="32"/>
          <w:lang w:val="en-US" w:eastAsia="zh-CN"/>
        </w:rPr>
        <w:t>89.89</w:t>
      </w:r>
      <w:r>
        <w:rPr>
          <w:sz w:val="32"/>
          <w:szCs w:val="32"/>
        </w:rPr>
        <w:t>%</w:t>
      </w:r>
      <w:r>
        <w:rPr>
          <w:rFonts w:hint="eastAsia" w:cs="宋体"/>
          <w:sz w:val="32"/>
          <w:szCs w:val="32"/>
        </w:rPr>
        <w:t>，同比减少</w:t>
      </w:r>
      <w:r>
        <w:rPr>
          <w:rFonts w:hint="eastAsia"/>
          <w:sz w:val="32"/>
          <w:szCs w:val="32"/>
          <w:lang w:val="en-US" w:eastAsia="zh-CN"/>
        </w:rPr>
        <w:t>18.9668万</w:t>
      </w:r>
      <w:r>
        <w:rPr>
          <w:rFonts w:hint="eastAsia" w:cs="宋体"/>
          <w:sz w:val="32"/>
          <w:szCs w:val="32"/>
        </w:rPr>
        <w:t>元，同比减少</w:t>
      </w:r>
      <w:r>
        <w:rPr>
          <w:sz w:val="32"/>
          <w:szCs w:val="32"/>
        </w:rPr>
        <w:t>1</w:t>
      </w:r>
      <w:r>
        <w:rPr>
          <w:rFonts w:hint="eastAsia"/>
          <w:sz w:val="32"/>
          <w:szCs w:val="32"/>
          <w:lang w:val="en-US" w:eastAsia="zh-CN"/>
        </w:rPr>
        <w:t>3.86</w:t>
      </w:r>
      <w:r>
        <w:rPr>
          <w:sz w:val="32"/>
          <w:szCs w:val="32"/>
        </w:rPr>
        <w:t>%</w:t>
      </w:r>
      <w:r>
        <w:rPr>
          <w:rFonts w:hint="eastAsia" w:cs="宋体"/>
          <w:sz w:val="32"/>
          <w:szCs w:val="32"/>
        </w:rPr>
        <w:t>。主要用于</w:t>
      </w:r>
      <w:r>
        <w:rPr>
          <w:rFonts w:hint="eastAsia" w:cs="宋体"/>
          <w:sz w:val="32"/>
          <w:szCs w:val="32"/>
          <w:lang w:eastAsia="zh-CN"/>
        </w:rPr>
        <w:t>人员经费。</w:t>
      </w:r>
    </w:p>
    <w:p>
      <w:pPr>
        <w:ind w:firstLine="640" w:firstLineChars="200"/>
        <w:rPr>
          <w:sz w:val="32"/>
          <w:szCs w:val="32"/>
        </w:rPr>
      </w:pPr>
      <w:r>
        <w:rPr>
          <w:sz w:val="32"/>
          <w:szCs w:val="32"/>
        </w:rPr>
        <w:t>2.</w:t>
      </w:r>
      <w:r>
        <w:rPr>
          <w:rFonts w:hint="eastAsia"/>
          <w:sz w:val="32"/>
          <w:szCs w:val="32"/>
          <w:lang w:eastAsia="zh-CN"/>
        </w:rPr>
        <w:t>公务支出</w:t>
      </w:r>
      <w:r>
        <w:rPr>
          <w:rFonts w:hint="eastAsia"/>
          <w:sz w:val="32"/>
          <w:szCs w:val="32"/>
          <w:lang w:val="en-US" w:eastAsia="zh-CN"/>
        </w:rPr>
        <w:t>13.2638万</w:t>
      </w:r>
      <w:r>
        <w:rPr>
          <w:rFonts w:hint="eastAsia" w:cs="宋体"/>
          <w:sz w:val="32"/>
          <w:szCs w:val="32"/>
        </w:rPr>
        <w:t>元，占一般公共预算</w:t>
      </w:r>
      <w:r>
        <w:rPr>
          <w:rFonts w:hint="eastAsia" w:cs="宋体"/>
          <w:sz w:val="32"/>
          <w:szCs w:val="32"/>
          <w:lang w:val="en-US" w:eastAsia="zh-CN"/>
        </w:rPr>
        <w:t>10.11</w:t>
      </w:r>
      <w:r>
        <w:rPr>
          <w:sz w:val="32"/>
          <w:szCs w:val="32"/>
        </w:rPr>
        <w:t>%</w:t>
      </w:r>
      <w:r>
        <w:rPr>
          <w:rFonts w:hint="eastAsia" w:cs="宋体"/>
          <w:sz w:val="32"/>
          <w:szCs w:val="32"/>
        </w:rPr>
        <w:t>，同比减少</w:t>
      </w:r>
      <w:r>
        <w:rPr>
          <w:sz w:val="32"/>
          <w:szCs w:val="32"/>
        </w:rPr>
        <w:t>1</w:t>
      </w:r>
      <w:r>
        <w:rPr>
          <w:rFonts w:hint="eastAsia"/>
          <w:sz w:val="32"/>
          <w:szCs w:val="32"/>
          <w:lang w:val="en-US" w:eastAsia="zh-CN"/>
        </w:rPr>
        <w:t>.5535万</w:t>
      </w:r>
      <w:r>
        <w:rPr>
          <w:rFonts w:hint="eastAsia" w:cs="宋体"/>
          <w:sz w:val="32"/>
          <w:szCs w:val="32"/>
        </w:rPr>
        <w:t>元，同比减少</w:t>
      </w:r>
      <w:r>
        <w:rPr>
          <w:sz w:val="32"/>
          <w:szCs w:val="32"/>
        </w:rPr>
        <w:t>1</w:t>
      </w:r>
      <w:r>
        <w:rPr>
          <w:rFonts w:hint="eastAsia"/>
          <w:sz w:val="32"/>
          <w:szCs w:val="32"/>
          <w:lang w:val="en-US" w:eastAsia="zh-CN"/>
        </w:rPr>
        <w:t>0.48</w:t>
      </w:r>
      <w:bookmarkStart w:id="0" w:name="_GoBack"/>
      <w:bookmarkEnd w:id="0"/>
      <w:r>
        <w:rPr>
          <w:sz w:val="32"/>
          <w:szCs w:val="32"/>
        </w:rPr>
        <w:t>%</w:t>
      </w:r>
      <w:r>
        <w:rPr>
          <w:rFonts w:hint="eastAsia" w:cs="宋体"/>
          <w:sz w:val="32"/>
          <w:szCs w:val="32"/>
        </w:rPr>
        <w:t>。主要用于</w:t>
      </w:r>
      <w:r>
        <w:rPr>
          <w:rFonts w:hint="eastAsia" w:cs="宋体"/>
          <w:sz w:val="32"/>
          <w:szCs w:val="32"/>
          <w:lang w:eastAsia="zh-CN"/>
        </w:rPr>
        <w:t>人员经费</w:t>
      </w:r>
      <w:r>
        <w:rPr>
          <w:rFonts w:hint="eastAsia" w:cs="宋体"/>
          <w:sz w:val="32"/>
          <w:szCs w:val="32"/>
        </w:rPr>
        <w:t>。</w:t>
      </w:r>
    </w:p>
    <w:p>
      <w:pPr>
        <w:rPr>
          <w:sz w:val="32"/>
          <w:szCs w:val="32"/>
        </w:rPr>
      </w:pPr>
      <w:r>
        <w:rPr>
          <w:rFonts w:hint="eastAsia" w:cs="宋体"/>
          <w:sz w:val="32"/>
          <w:szCs w:val="32"/>
        </w:rPr>
        <w:t>三、</w:t>
      </w:r>
      <w:r>
        <w:rPr>
          <w:sz w:val="32"/>
          <w:szCs w:val="32"/>
        </w:rPr>
        <w:t>2021</w:t>
      </w:r>
      <w:r>
        <w:rPr>
          <w:rFonts w:hint="eastAsia" w:cs="宋体"/>
          <w:sz w:val="32"/>
          <w:szCs w:val="32"/>
        </w:rPr>
        <w:t>年一般公共预算“三公”经费说明</w:t>
      </w:r>
    </w:p>
    <w:p>
      <w:pPr>
        <w:ind w:firstLine="640" w:firstLineChars="200"/>
        <w:rPr>
          <w:sz w:val="32"/>
          <w:szCs w:val="32"/>
        </w:rPr>
      </w:pPr>
      <w:r>
        <w:rPr>
          <w:sz w:val="32"/>
          <w:szCs w:val="32"/>
        </w:rPr>
        <w:t>2021</w:t>
      </w:r>
      <w:r>
        <w:rPr>
          <w:rFonts w:hint="eastAsia" w:cs="宋体"/>
          <w:sz w:val="32"/>
          <w:szCs w:val="32"/>
        </w:rPr>
        <w:t>年一般公共预算安排的</w:t>
      </w:r>
      <w:r>
        <w:rPr>
          <w:sz w:val="32"/>
          <w:szCs w:val="32"/>
        </w:rPr>
        <w:t>“</w:t>
      </w:r>
      <w:r>
        <w:rPr>
          <w:rFonts w:hint="eastAsia" w:cs="宋体"/>
          <w:sz w:val="32"/>
          <w:szCs w:val="32"/>
        </w:rPr>
        <w:t>三公</w:t>
      </w:r>
      <w:r>
        <w:rPr>
          <w:sz w:val="32"/>
          <w:szCs w:val="32"/>
        </w:rPr>
        <w:t>”</w:t>
      </w:r>
      <w:r>
        <w:rPr>
          <w:rFonts w:hint="eastAsia" w:cs="宋体"/>
          <w:sz w:val="32"/>
          <w:szCs w:val="32"/>
        </w:rPr>
        <w:t>经费支出预算</w:t>
      </w:r>
      <w:r>
        <w:rPr>
          <w:sz w:val="32"/>
          <w:szCs w:val="32"/>
        </w:rPr>
        <w:t>2300</w:t>
      </w:r>
      <w:r>
        <w:rPr>
          <w:rFonts w:hint="eastAsia" w:cs="宋体"/>
          <w:sz w:val="32"/>
          <w:szCs w:val="32"/>
        </w:rPr>
        <w:t>元，比上年预算同比减少</w:t>
      </w:r>
      <w:r>
        <w:rPr>
          <w:sz w:val="32"/>
          <w:szCs w:val="32"/>
        </w:rPr>
        <w:t>340</w:t>
      </w:r>
      <w:r>
        <w:rPr>
          <w:rFonts w:hint="eastAsia" w:cs="宋体"/>
          <w:sz w:val="32"/>
          <w:szCs w:val="32"/>
        </w:rPr>
        <w:t>元，同比减少</w:t>
      </w:r>
      <w:r>
        <w:rPr>
          <w:sz w:val="32"/>
          <w:szCs w:val="32"/>
        </w:rPr>
        <w:t>12.88%</w:t>
      </w:r>
      <w:r>
        <w:rPr>
          <w:rFonts w:hint="eastAsia" w:cs="宋体"/>
          <w:sz w:val="32"/>
          <w:szCs w:val="32"/>
        </w:rPr>
        <w:t>。</w:t>
      </w:r>
    </w:p>
    <w:p>
      <w:pPr>
        <w:ind w:firstLine="640" w:firstLineChars="200"/>
        <w:rPr>
          <w:sz w:val="32"/>
          <w:szCs w:val="32"/>
        </w:rPr>
      </w:pPr>
      <w:r>
        <w:rPr>
          <w:rFonts w:hint="eastAsia" w:cs="宋体"/>
          <w:sz w:val="32"/>
          <w:szCs w:val="32"/>
        </w:rPr>
        <w:t>（一）因公出国（境）经费</w:t>
      </w:r>
      <w:r>
        <w:rPr>
          <w:sz w:val="32"/>
          <w:szCs w:val="32"/>
        </w:rPr>
        <w:t>2021</w:t>
      </w:r>
      <w:r>
        <w:rPr>
          <w:rFonts w:hint="eastAsia" w:cs="宋体"/>
          <w:sz w:val="32"/>
          <w:szCs w:val="32"/>
        </w:rPr>
        <w:t>年预算</w:t>
      </w:r>
      <w:r>
        <w:rPr>
          <w:sz w:val="32"/>
          <w:szCs w:val="32"/>
        </w:rPr>
        <w:t>0</w:t>
      </w:r>
      <w:r>
        <w:rPr>
          <w:rFonts w:hint="eastAsia" w:cs="宋体"/>
          <w:sz w:val="32"/>
          <w:szCs w:val="32"/>
        </w:rPr>
        <w:t>万元，同比增加（减少）</w:t>
      </w:r>
      <w:r>
        <w:rPr>
          <w:sz w:val="32"/>
          <w:szCs w:val="32"/>
        </w:rPr>
        <w:t>0</w:t>
      </w:r>
      <w:r>
        <w:rPr>
          <w:rFonts w:hint="eastAsia" w:cs="宋体"/>
          <w:sz w:val="32"/>
          <w:szCs w:val="32"/>
        </w:rPr>
        <w:t>万元，同比增长（下降）</w:t>
      </w:r>
      <w:r>
        <w:rPr>
          <w:sz w:val="32"/>
          <w:szCs w:val="32"/>
        </w:rPr>
        <w:t>0%</w:t>
      </w:r>
      <w:r>
        <w:rPr>
          <w:rFonts w:hint="eastAsia" w:cs="宋体"/>
          <w:sz w:val="32"/>
          <w:szCs w:val="32"/>
        </w:rPr>
        <w:t>，与比上年持平。</w:t>
      </w:r>
    </w:p>
    <w:p>
      <w:pPr>
        <w:ind w:firstLine="640" w:firstLineChars="200"/>
        <w:rPr>
          <w:sz w:val="32"/>
          <w:szCs w:val="32"/>
        </w:rPr>
      </w:pPr>
      <w:r>
        <w:rPr>
          <w:rFonts w:hint="eastAsia" w:cs="宋体"/>
          <w:sz w:val="32"/>
          <w:szCs w:val="32"/>
        </w:rPr>
        <w:t>（二）公务接待费</w:t>
      </w:r>
      <w:r>
        <w:rPr>
          <w:sz w:val="32"/>
          <w:szCs w:val="32"/>
        </w:rPr>
        <w:t>2021</w:t>
      </w:r>
      <w:r>
        <w:rPr>
          <w:rFonts w:hint="eastAsia" w:cs="宋体"/>
          <w:sz w:val="32"/>
          <w:szCs w:val="32"/>
        </w:rPr>
        <w:t>年预算</w:t>
      </w:r>
      <w:r>
        <w:rPr>
          <w:sz w:val="32"/>
          <w:szCs w:val="32"/>
        </w:rPr>
        <w:t>2300</w:t>
      </w:r>
      <w:r>
        <w:rPr>
          <w:rFonts w:hint="eastAsia" w:cs="宋体"/>
          <w:sz w:val="32"/>
          <w:szCs w:val="32"/>
        </w:rPr>
        <w:t>元，同比减少</w:t>
      </w:r>
      <w:r>
        <w:rPr>
          <w:sz w:val="32"/>
          <w:szCs w:val="32"/>
        </w:rPr>
        <w:t>340</w:t>
      </w:r>
      <w:r>
        <w:rPr>
          <w:rFonts w:hint="eastAsia" w:cs="宋体"/>
          <w:sz w:val="32"/>
          <w:szCs w:val="32"/>
        </w:rPr>
        <w:t>元，同比减少</w:t>
      </w:r>
      <w:r>
        <w:rPr>
          <w:sz w:val="32"/>
          <w:szCs w:val="32"/>
        </w:rPr>
        <w:t>12.88%</w:t>
      </w:r>
      <w:r>
        <w:rPr>
          <w:rFonts w:hint="eastAsia" w:cs="宋体"/>
          <w:sz w:val="32"/>
          <w:szCs w:val="32"/>
        </w:rPr>
        <w:t>。</w:t>
      </w:r>
    </w:p>
    <w:p>
      <w:pPr>
        <w:ind w:firstLine="640" w:firstLineChars="200"/>
        <w:rPr>
          <w:sz w:val="32"/>
          <w:szCs w:val="32"/>
        </w:rPr>
      </w:pPr>
      <w:r>
        <w:rPr>
          <w:rFonts w:hint="eastAsia" w:cs="宋体"/>
          <w:sz w:val="32"/>
          <w:szCs w:val="32"/>
        </w:rPr>
        <w:t>（三）公务用车购置费及运行费</w:t>
      </w:r>
      <w:r>
        <w:rPr>
          <w:sz w:val="32"/>
          <w:szCs w:val="32"/>
        </w:rPr>
        <w:t>2021</w:t>
      </w:r>
      <w:r>
        <w:rPr>
          <w:rFonts w:hint="eastAsia" w:cs="宋体"/>
          <w:sz w:val="32"/>
          <w:szCs w:val="32"/>
        </w:rPr>
        <w:t>年预算</w:t>
      </w:r>
      <w:r>
        <w:rPr>
          <w:sz w:val="32"/>
          <w:szCs w:val="32"/>
        </w:rPr>
        <w:t>0</w:t>
      </w:r>
      <w:r>
        <w:rPr>
          <w:rFonts w:hint="eastAsia" w:cs="宋体"/>
          <w:sz w:val="32"/>
          <w:szCs w:val="32"/>
        </w:rPr>
        <w:t>万元，同比增加（减少）</w:t>
      </w:r>
      <w:r>
        <w:rPr>
          <w:sz w:val="32"/>
          <w:szCs w:val="32"/>
        </w:rPr>
        <w:t>0</w:t>
      </w:r>
      <w:r>
        <w:rPr>
          <w:rFonts w:hint="eastAsia" w:cs="宋体"/>
          <w:sz w:val="32"/>
          <w:szCs w:val="32"/>
        </w:rPr>
        <w:t>万元，同比增长（下降）</w:t>
      </w:r>
      <w:r>
        <w:rPr>
          <w:sz w:val="32"/>
          <w:szCs w:val="32"/>
        </w:rPr>
        <w:t>0%</w:t>
      </w:r>
      <w:r>
        <w:rPr>
          <w:rFonts w:hint="eastAsia" w:cs="宋体"/>
          <w:sz w:val="32"/>
          <w:szCs w:val="32"/>
        </w:rPr>
        <w:t>，与比上年持平。</w:t>
      </w:r>
    </w:p>
    <w:p>
      <w:pPr>
        <w:ind w:firstLine="800" w:firstLineChars="250"/>
        <w:rPr>
          <w:sz w:val="32"/>
          <w:szCs w:val="32"/>
        </w:rPr>
      </w:pPr>
      <w:r>
        <w:rPr>
          <w:sz w:val="32"/>
          <w:szCs w:val="32"/>
        </w:rPr>
        <w:t>1.</w:t>
      </w:r>
      <w:r>
        <w:rPr>
          <w:rFonts w:hint="eastAsia" w:cs="宋体"/>
          <w:sz w:val="32"/>
          <w:szCs w:val="32"/>
        </w:rPr>
        <w:t>公务用车购置费</w:t>
      </w:r>
      <w:r>
        <w:rPr>
          <w:sz w:val="32"/>
          <w:szCs w:val="32"/>
        </w:rPr>
        <w:t>2021</w:t>
      </w:r>
      <w:r>
        <w:rPr>
          <w:rFonts w:hint="eastAsia" w:cs="宋体"/>
          <w:sz w:val="32"/>
          <w:szCs w:val="32"/>
        </w:rPr>
        <w:t>年预算</w:t>
      </w:r>
      <w:r>
        <w:rPr>
          <w:sz w:val="32"/>
          <w:szCs w:val="32"/>
        </w:rPr>
        <w:t>0</w:t>
      </w:r>
      <w:r>
        <w:rPr>
          <w:rFonts w:hint="eastAsia" w:cs="宋体"/>
          <w:sz w:val="32"/>
          <w:szCs w:val="32"/>
        </w:rPr>
        <w:t>万元，同比增加（减少）</w:t>
      </w:r>
      <w:r>
        <w:rPr>
          <w:sz w:val="32"/>
          <w:szCs w:val="32"/>
        </w:rPr>
        <w:t>0</w:t>
      </w:r>
      <w:r>
        <w:rPr>
          <w:rFonts w:hint="eastAsia" w:cs="宋体"/>
          <w:sz w:val="32"/>
          <w:szCs w:val="32"/>
        </w:rPr>
        <w:t>万元，同比增长（下降）</w:t>
      </w:r>
      <w:r>
        <w:rPr>
          <w:sz w:val="32"/>
          <w:szCs w:val="32"/>
        </w:rPr>
        <w:t>0%</w:t>
      </w:r>
      <w:r>
        <w:rPr>
          <w:rFonts w:hint="eastAsia" w:cs="宋体"/>
          <w:sz w:val="32"/>
          <w:szCs w:val="32"/>
        </w:rPr>
        <w:t>，与比上年持平。</w:t>
      </w:r>
    </w:p>
    <w:p>
      <w:pPr>
        <w:ind w:firstLine="800" w:firstLineChars="250"/>
        <w:rPr>
          <w:sz w:val="32"/>
          <w:szCs w:val="32"/>
        </w:rPr>
      </w:pPr>
      <w:r>
        <w:rPr>
          <w:sz w:val="32"/>
          <w:szCs w:val="32"/>
        </w:rPr>
        <w:t>2.</w:t>
      </w:r>
      <w:r>
        <w:rPr>
          <w:rFonts w:hint="eastAsia" w:cs="宋体"/>
          <w:sz w:val="32"/>
          <w:szCs w:val="32"/>
        </w:rPr>
        <w:t>公务用车运行维护费</w:t>
      </w:r>
      <w:r>
        <w:rPr>
          <w:sz w:val="32"/>
          <w:szCs w:val="32"/>
        </w:rPr>
        <w:t>2021</w:t>
      </w:r>
      <w:r>
        <w:rPr>
          <w:rFonts w:hint="eastAsia" w:cs="宋体"/>
          <w:sz w:val="32"/>
          <w:szCs w:val="32"/>
        </w:rPr>
        <w:t>年预算</w:t>
      </w:r>
      <w:r>
        <w:rPr>
          <w:sz w:val="32"/>
          <w:szCs w:val="32"/>
        </w:rPr>
        <w:t>0</w:t>
      </w:r>
      <w:r>
        <w:rPr>
          <w:rFonts w:hint="eastAsia" w:cs="宋体"/>
          <w:sz w:val="32"/>
          <w:szCs w:val="32"/>
        </w:rPr>
        <w:t>万元，同比增加（减少）</w:t>
      </w:r>
      <w:r>
        <w:rPr>
          <w:sz w:val="32"/>
          <w:szCs w:val="32"/>
        </w:rPr>
        <w:t>0</w:t>
      </w:r>
      <w:r>
        <w:rPr>
          <w:rFonts w:hint="eastAsia" w:cs="宋体"/>
          <w:sz w:val="32"/>
          <w:szCs w:val="32"/>
        </w:rPr>
        <w:t>万元，同比增长（下降）</w:t>
      </w:r>
      <w:r>
        <w:rPr>
          <w:sz w:val="32"/>
          <w:szCs w:val="32"/>
        </w:rPr>
        <w:t>0%</w:t>
      </w:r>
      <w:r>
        <w:rPr>
          <w:rFonts w:hint="eastAsia" w:cs="宋体"/>
          <w:sz w:val="32"/>
          <w:szCs w:val="32"/>
        </w:rPr>
        <w:t>，与比上年持平。</w:t>
      </w:r>
    </w:p>
    <w:p>
      <w:pPr>
        <w:rPr>
          <w:sz w:val="32"/>
          <w:szCs w:val="32"/>
        </w:rPr>
      </w:pPr>
      <w:r>
        <w:rPr>
          <w:rFonts w:hint="eastAsia" w:cs="宋体"/>
          <w:sz w:val="32"/>
          <w:szCs w:val="32"/>
        </w:rPr>
        <w:t>四、政府性基金预算说明</w:t>
      </w:r>
    </w:p>
    <w:p>
      <w:pPr>
        <w:rPr>
          <w:sz w:val="32"/>
          <w:szCs w:val="32"/>
        </w:rPr>
      </w:pPr>
      <w:r>
        <w:rPr>
          <w:rFonts w:hint="eastAsia" w:cs="宋体"/>
          <w:sz w:val="32"/>
          <w:szCs w:val="32"/>
        </w:rPr>
        <w:t>本部门无政府性基金预算。</w:t>
      </w:r>
    </w:p>
    <w:p>
      <w:pPr>
        <w:rPr>
          <w:sz w:val="32"/>
          <w:szCs w:val="32"/>
        </w:rPr>
      </w:pPr>
      <w:r>
        <w:rPr>
          <w:rFonts w:hint="eastAsia" w:cs="宋体"/>
          <w:sz w:val="32"/>
          <w:szCs w:val="32"/>
        </w:rPr>
        <w:t>五、国有资本经营预算说明</w:t>
      </w:r>
    </w:p>
    <w:p>
      <w:pPr>
        <w:rPr>
          <w:sz w:val="32"/>
          <w:szCs w:val="32"/>
        </w:rPr>
      </w:pPr>
      <w:r>
        <w:rPr>
          <w:rFonts w:hint="eastAsia" w:cs="宋体"/>
          <w:sz w:val="32"/>
          <w:szCs w:val="32"/>
        </w:rPr>
        <w:t>本部门无国有资本经营预算。</w:t>
      </w:r>
    </w:p>
    <w:p>
      <w:pPr>
        <w:rPr>
          <w:sz w:val="32"/>
          <w:szCs w:val="32"/>
        </w:rPr>
      </w:pPr>
      <w:r>
        <w:rPr>
          <w:rFonts w:hint="eastAsia" w:cs="宋体"/>
          <w:sz w:val="32"/>
          <w:szCs w:val="32"/>
        </w:rPr>
        <w:t>六、其他重要事项情况说明</w:t>
      </w:r>
    </w:p>
    <w:p>
      <w:pPr>
        <w:rPr>
          <w:sz w:val="32"/>
          <w:szCs w:val="32"/>
        </w:rPr>
      </w:pPr>
      <w:r>
        <w:rPr>
          <w:rFonts w:hint="eastAsia" w:cs="宋体"/>
          <w:sz w:val="32"/>
          <w:szCs w:val="32"/>
        </w:rPr>
        <w:t>（一）机关运行经费安排情况说明</w:t>
      </w:r>
    </w:p>
    <w:p>
      <w:pPr>
        <w:ind w:firstLine="800" w:firstLineChars="250"/>
        <w:rPr>
          <w:sz w:val="32"/>
          <w:szCs w:val="32"/>
        </w:rPr>
      </w:pPr>
      <w:r>
        <w:rPr>
          <w:sz w:val="32"/>
          <w:szCs w:val="32"/>
        </w:rPr>
        <w:t>2021</w:t>
      </w:r>
      <w:r>
        <w:rPr>
          <w:rFonts w:hint="eastAsia" w:cs="宋体"/>
          <w:sz w:val="32"/>
          <w:szCs w:val="32"/>
        </w:rPr>
        <w:t>年事业运行经费财政拨款预算</w:t>
      </w:r>
      <w:r>
        <w:rPr>
          <w:sz w:val="32"/>
          <w:szCs w:val="32"/>
        </w:rPr>
        <w:t>89</w:t>
      </w:r>
      <w:r>
        <w:rPr>
          <w:rFonts w:hint="eastAsia"/>
          <w:sz w:val="32"/>
          <w:szCs w:val="32"/>
          <w:lang w:val="en-US" w:eastAsia="zh-CN"/>
        </w:rPr>
        <w:t>.</w:t>
      </w:r>
      <w:r>
        <w:rPr>
          <w:sz w:val="32"/>
          <w:szCs w:val="32"/>
        </w:rPr>
        <w:t>8728</w:t>
      </w:r>
      <w:r>
        <w:rPr>
          <w:rFonts w:hint="eastAsia"/>
          <w:sz w:val="32"/>
          <w:szCs w:val="32"/>
          <w:lang w:eastAsia="zh-CN"/>
        </w:rPr>
        <w:t>万</w:t>
      </w:r>
      <w:r>
        <w:rPr>
          <w:rFonts w:hint="eastAsia" w:cs="宋体"/>
          <w:sz w:val="32"/>
          <w:szCs w:val="32"/>
        </w:rPr>
        <w:t>元，同比减少</w:t>
      </w:r>
      <w:r>
        <w:rPr>
          <w:sz w:val="32"/>
          <w:szCs w:val="32"/>
        </w:rPr>
        <w:t>12</w:t>
      </w:r>
      <w:r>
        <w:rPr>
          <w:rFonts w:hint="eastAsia"/>
          <w:sz w:val="32"/>
          <w:szCs w:val="32"/>
          <w:lang w:val="en-US" w:eastAsia="zh-CN"/>
        </w:rPr>
        <w:t>.</w:t>
      </w:r>
      <w:r>
        <w:rPr>
          <w:sz w:val="32"/>
          <w:szCs w:val="32"/>
        </w:rPr>
        <w:t>5577</w:t>
      </w:r>
      <w:r>
        <w:rPr>
          <w:rFonts w:hint="eastAsia"/>
          <w:sz w:val="32"/>
          <w:szCs w:val="32"/>
          <w:lang w:eastAsia="zh-CN"/>
        </w:rPr>
        <w:t>万</w:t>
      </w:r>
      <w:r>
        <w:rPr>
          <w:rFonts w:hint="eastAsia" w:cs="宋体"/>
          <w:sz w:val="32"/>
          <w:szCs w:val="32"/>
        </w:rPr>
        <w:t>元，同比减少</w:t>
      </w:r>
      <w:r>
        <w:rPr>
          <w:sz w:val="32"/>
          <w:szCs w:val="32"/>
        </w:rPr>
        <w:t>12.26%</w:t>
      </w:r>
      <w:r>
        <w:rPr>
          <w:rFonts w:hint="eastAsia" w:cs="宋体"/>
          <w:sz w:val="32"/>
          <w:szCs w:val="32"/>
        </w:rPr>
        <w:t>，减少的原因：人员退休及调动，人员减少。</w:t>
      </w:r>
    </w:p>
    <w:p>
      <w:pPr>
        <w:tabs>
          <w:tab w:val="center" w:pos="4475"/>
        </w:tabs>
        <w:spacing w:line="360" w:lineRule="auto"/>
        <w:ind w:firstLine="643" w:firstLineChars="200"/>
        <w:rPr>
          <w:rStyle w:val="9"/>
          <w:rFonts w:ascii="黑体" w:hAnsi="黑体" w:eastAsia="黑体" w:cs="黑体"/>
          <w:b/>
          <w:bCs/>
          <w:color w:val="000000"/>
          <w:kern w:val="0"/>
          <w:sz w:val="32"/>
          <w:szCs w:val="32"/>
        </w:rPr>
      </w:pPr>
      <w:r>
        <w:rPr>
          <w:rStyle w:val="9"/>
          <w:rFonts w:hint="eastAsia" w:ascii="黑体" w:hAnsi="黑体" w:eastAsia="黑体" w:cs="黑体"/>
          <w:b/>
          <w:bCs/>
          <w:color w:val="000000"/>
          <w:kern w:val="0"/>
          <w:sz w:val="32"/>
          <w:szCs w:val="32"/>
        </w:rPr>
        <w:t>（二）</w:t>
      </w:r>
      <w:r>
        <w:rPr>
          <w:rStyle w:val="9"/>
          <w:rFonts w:ascii="黑体" w:hAnsi="黑体" w:eastAsia="黑体" w:cs="黑体"/>
          <w:b/>
          <w:bCs/>
          <w:color w:val="000000"/>
          <w:kern w:val="0"/>
          <w:sz w:val="32"/>
          <w:szCs w:val="32"/>
        </w:rPr>
        <w:t>、政府采购预算说明</w:t>
      </w:r>
    </w:p>
    <w:p>
      <w:pPr>
        <w:spacing w:line="360" w:lineRule="auto"/>
        <w:ind w:firstLine="640" w:firstLineChars="200"/>
        <w:textAlignment w:val="auto"/>
        <w:rPr>
          <w:rStyle w:val="9"/>
          <w:rFonts w:hint="eastAsia" w:ascii="仿宋_GB2312" w:hAnsi="华文仿宋" w:eastAsia="仿宋_GB2312" w:cs="宋体"/>
          <w:bCs/>
          <w:color w:val="000000"/>
          <w:kern w:val="0"/>
          <w:sz w:val="32"/>
          <w:szCs w:val="32"/>
          <w:lang w:eastAsia="zh-CN"/>
        </w:rPr>
      </w:pPr>
      <w:r>
        <w:rPr>
          <w:rStyle w:val="9"/>
          <w:rFonts w:hint="eastAsia" w:ascii="仿宋_GB2312" w:hAnsi="华文仿宋" w:eastAsia="仿宋_GB2312" w:cs="宋体"/>
          <w:bCs/>
          <w:color w:val="000000"/>
          <w:kern w:val="0"/>
          <w:sz w:val="32"/>
          <w:szCs w:val="32"/>
          <w:lang w:eastAsia="zh-CN"/>
        </w:rPr>
        <w:t>本部门无政府采购预算。</w:t>
      </w:r>
    </w:p>
    <w:p>
      <w:pPr>
        <w:numPr>
          <w:ilvl w:val="0"/>
          <w:numId w:val="1"/>
        </w:numPr>
        <w:tabs>
          <w:tab w:val="center" w:pos="4475"/>
        </w:tabs>
        <w:spacing w:line="360" w:lineRule="auto"/>
        <w:ind w:firstLine="643" w:firstLineChars="200"/>
        <w:rPr>
          <w:rStyle w:val="9"/>
          <w:rFonts w:ascii="黑体" w:hAnsi="黑体" w:eastAsia="黑体" w:cs="黑体"/>
          <w:b/>
          <w:bCs/>
          <w:color w:val="000000"/>
          <w:kern w:val="0"/>
          <w:sz w:val="32"/>
          <w:szCs w:val="32"/>
        </w:rPr>
      </w:pPr>
      <w:r>
        <w:rPr>
          <w:rStyle w:val="9"/>
          <w:rFonts w:ascii="黑体" w:hAnsi="黑体" w:eastAsia="黑体" w:cs="黑体"/>
          <w:b/>
          <w:bCs/>
          <w:color w:val="000000"/>
          <w:kern w:val="0"/>
          <w:sz w:val="32"/>
          <w:szCs w:val="32"/>
        </w:rPr>
        <w:t>、政府购买服务预算说明</w:t>
      </w:r>
    </w:p>
    <w:p>
      <w:pPr>
        <w:spacing w:line="360" w:lineRule="auto"/>
        <w:ind w:firstLine="640" w:firstLineChars="200"/>
        <w:textAlignment w:val="auto"/>
        <w:rPr>
          <w:rStyle w:val="9"/>
          <w:rFonts w:hint="eastAsia" w:ascii="仿宋_GB2312" w:hAnsi="华文仿宋" w:eastAsia="仿宋_GB2312" w:cs="宋体"/>
          <w:bCs/>
          <w:color w:val="000000"/>
          <w:kern w:val="0"/>
          <w:sz w:val="32"/>
          <w:szCs w:val="32"/>
          <w:lang w:eastAsia="zh-CN"/>
        </w:rPr>
      </w:pPr>
      <w:r>
        <w:rPr>
          <w:rStyle w:val="9"/>
          <w:rFonts w:hint="eastAsia" w:ascii="仿宋_GB2312" w:hAnsi="华文仿宋" w:eastAsia="仿宋_GB2312" w:cs="宋体"/>
          <w:bCs/>
          <w:color w:val="000000"/>
          <w:kern w:val="0"/>
          <w:sz w:val="32"/>
          <w:szCs w:val="32"/>
          <w:lang w:eastAsia="zh-CN"/>
        </w:rPr>
        <w:t>本部门无政府购买服务预算。</w:t>
      </w:r>
    </w:p>
    <w:p>
      <w:pPr>
        <w:pStyle w:val="16"/>
        <w:spacing w:before="0" w:after="0" w:line="360" w:lineRule="auto"/>
        <w:ind w:firstLine="643" w:firstLineChars="200"/>
        <w:jc w:val="both"/>
        <w:textAlignment w:val="auto"/>
        <w:rPr>
          <w:rStyle w:val="9"/>
          <w:rFonts w:ascii="楷体_GB2312" w:hAnsi="华文仿宋" w:eastAsia="楷体_GB2312"/>
          <w:b/>
          <w:color w:val="000000"/>
          <w:sz w:val="32"/>
          <w:szCs w:val="32"/>
        </w:rPr>
      </w:pPr>
      <w:r>
        <w:rPr>
          <w:rStyle w:val="9"/>
          <w:rFonts w:ascii="楷体_GB2312" w:hAnsi="华文仿宋" w:eastAsia="楷体_GB2312"/>
          <w:b/>
          <w:color w:val="000000"/>
          <w:sz w:val="32"/>
          <w:szCs w:val="32"/>
        </w:rPr>
        <w:t>（</w:t>
      </w:r>
      <w:r>
        <w:rPr>
          <w:rStyle w:val="9"/>
          <w:rFonts w:hint="eastAsia" w:ascii="楷体_GB2312" w:hAnsi="华文仿宋" w:eastAsia="楷体_GB2312"/>
          <w:b/>
          <w:color w:val="000000"/>
          <w:sz w:val="32"/>
          <w:szCs w:val="32"/>
        </w:rPr>
        <w:t>四</w:t>
      </w:r>
      <w:r>
        <w:rPr>
          <w:rStyle w:val="9"/>
          <w:rFonts w:ascii="楷体_GB2312" w:hAnsi="华文仿宋" w:eastAsia="楷体_GB2312"/>
          <w:b/>
          <w:color w:val="000000"/>
          <w:sz w:val="32"/>
          <w:szCs w:val="32"/>
        </w:rPr>
        <w:t>）国有资产占用情况说明</w:t>
      </w:r>
    </w:p>
    <w:p>
      <w:pPr>
        <w:spacing w:line="360" w:lineRule="auto"/>
        <w:ind w:firstLine="640" w:firstLineChars="200"/>
        <w:textAlignment w:val="auto"/>
        <w:rPr>
          <w:rStyle w:val="9"/>
          <w:rFonts w:ascii="仿宋_GB2312" w:hAnsi="华文仿宋" w:eastAsia="仿宋_GB2312" w:cs="宋体"/>
          <w:bCs/>
          <w:color w:val="000000"/>
          <w:kern w:val="0"/>
          <w:sz w:val="32"/>
          <w:szCs w:val="32"/>
        </w:rPr>
      </w:pPr>
      <w:r>
        <w:rPr>
          <w:rStyle w:val="9"/>
          <w:rFonts w:hint="eastAsia" w:ascii="仿宋_GB2312" w:hAnsi="华文仿宋" w:eastAsia="仿宋_GB2312" w:cs="宋体"/>
          <w:bCs/>
          <w:color w:val="000000"/>
          <w:kern w:val="0"/>
          <w:sz w:val="32"/>
          <w:szCs w:val="32"/>
        </w:rPr>
        <w:t>截至20</w:t>
      </w:r>
      <w:r>
        <w:rPr>
          <w:rStyle w:val="9"/>
          <w:rFonts w:hint="eastAsia" w:ascii="仿宋_GB2312" w:hAnsi="华文仿宋" w:eastAsia="仿宋_GB2312" w:cs="宋体"/>
          <w:bCs/>
          <w:color w:val="000000"/>
          <w:kern w:val="0"/>
          <w:sz w:val="32"/>
          <w:szCs w:val="32"/>
          <w:lang w:val="en-US" w:eastAsia="zh-CN"/>
        </w:rPr>
        <w:t>20</w:t>
      </w:r>
      <w:r>
        <w:rPr>
          <w:rStyle w:val="9"/>
          <w:rFonts w:hint="eastAsia" w:ascii="仿宋_GB2312" w:hAnsi="华文仿宋" w:eastAsia="仿宋_GB2312" w:cs="宋体"/>
          <w:bCs/>
          <w:color w:val="000000"/>
          <w:kern w:val="0"/>
          <w:sz w:val="32"/>
          <w:szCs w:val="32"/>
        </w:rPr>
        <w:t>年12月31日，融安县</w:t>
      </w:r>
      <w:r>
        <w:rPr>
          <w:rStyle w:val="9"/>
          <w:rFonts w:hint="eastAsia" w:ascii="仿宋_GB2312" w:hAnsi="华文仿宋" w:eastAsia="仿宋_GB2312" w:cs="宋体"/>
          <w:bCs/>
          <w:color w:val="000000"/>
          <w:kern w:val="0"/>
          <w:sz w:val="32"/>
          <w:szCs w:val="32"/>
          <w:lang w:eastAsia="zh-CN"/>
        </w:rPr>
        <w:t>融安县植保植检站</w:t>
      </w:r>
      <w:r>
        <w:rPr>
          <w:rStyle w:val="9"/>
          <w:rFonts w:hint="eastAsia" w:ascii="仿宋_GB2312" w:hAnsi="华文仿宋" w:eastAsia="仿宋_GB2312" w:cs="宋体"/>
          <w:bCs/>
          <w:color w:val="000000"/>
          <w:kern w:val="0"/>
          <w:sz w:val="32"/>
          <w:szCs w:val="32"/>
        </w:rPr>
        <w:t>部门资产账面价值共计</w:t>
      </w:r>
      <w:r>
        <w:rPr>
          <w:rStyle w:val="9"/>
          <w:rFonts w:hint="eastAsia" w:ascii="仿宋_GB2312" w:hAnsi="华文仿宋" w:eastAsia="仿宋_GB2312" w:cs="宋体"/>
          <w:bCs/>
          <w:color w:val="000000"/>
          <w:kern w:val="0"/>
          <w:sz w:val="32"/>
          <w:szCs w:val="32"/>
          <w:lang w:val="en-US" w:eastAsia="zh-CN"/>
        </w:rPr>
        <w:t>123.489</w:t>
      </w:r>
      <w:r>
        <w:rPr>
          <w:rStyle w:val="9"/>
          <w:rFonts w:hint="eastAsia" w:ascii="仿宋_GB2312" w:hAnsi="华文仿宋" w:eastAsia="仿宋_GB2312" w:cs="宋体"/>
          <w:bCs/>
          <w:color w:val="000000"/>
          <w:kern w:val="0"/>
          <w:sz w:val="32"/>
          <w:szCs w:val="32"/>
        </w:rPr>
        <w:t>万元，本部门核定公务用车编制</w:t>
      </w:r>
      <w:r>
        <w:rPr>
          <w:rStyle w:val="9"/>
          <w:rFonts w:hint="eastAsia" w:ascii="仿宋_GB2312" w:hAnsi="华文仿宋" w:eastAsia="仿宋_GB2312" w:cs="宋体"/>
          <w:bCs/>
          <w:color w:val="000000"/>
          <w:kern w:val="0"/>
          <w:sz w:val="32"/>
          <w:szCs w:val="32"/>
          <w:lang w:val="en-US" w:eastAsia="zh-CN"/>
        </w:rPr>
        <w:t>0</w:t>
      </w:r>
      <w:r>
        <w:rPr>
          <w:rStyle w:val="9"/>
          <w:rFonts w:hint="eastAsia" w:ascii="仿宋_GB2312" w:hAnsi="华文仿宋" w:eastAsia="仿宋_GB2312" w:cs="宋体"/>
          <w:bCs/>
          <w:color w:val="000000"/>
          <w:kern w:val="0"/>
          <w:sz w:val="32"/>
          <w:szCs w:val="32"/>
        </w:rPr>
        <w:t>辆，实有车辆</w:t>
      </w:r>
      <w:r>
        <w:rPr>
          <w:rStyle w:val="9"/>
          <w:rFonts w:hint="eastAsia" w:ascii="仿宋_GB2312" w:hAnsi="华文仿宋" w:eastAsia="仿宋_GB2312" w:cs="宋体"/>
          <w:bCs/>
          <w:color w:val="000000"/>
          <w:kern w:val="0"/>
          <w:sz w:val="32"/>
          <w:szCs w:val="32"/>
          <w:lang w:val="en-US" w:eastAsia="zh-CN"/>
        </w:rPr>
        <w:t>0</w:t>
      </w:r>
      <w:r>
        <w:rPr>
          <w:rStyle w:val="9"/>
          <w:rFonts w:hint="eastAsia" w:ascii="仿宋_GB2312" w:hAnsi="华文仿宋" w:eastAsia="仿宋_GB2312" w:cs="宋体"/>
          <w:bCs/>
          <w:color w:val="000000"/>
          <w:kern w:val="0"/>
          <w:sz w:val="32"/>
          <w:szCs w:val="32"/>
        </w:rPr>
        <w:t>辆，账面价值200万以上专用设备</w:t>
      </w:r>
      <w:r>
        <w:rPr>
          <w:rStyle w:val="9"/>
          <w:rFonts w:hint="eastAsia" w:ascii="仿宋_GB2312" w:hAnsi="华文仿宋" w:eastAsia="仿宋_GB2312" w:cs="宋体"/>
          <w:bCs/>
          <w:color w:val="000000"/>
          <w:kern w:val="0"/>
          <w:sz w:val="32"/>
          <w:szCs w:val="32"/>
          <w:lang w:val="en-US" w:eastAsia="zh-CN"/>
        </w:rPr>
        <w:t>0</w:t>
      </w:r>
      <w:r>
        <w:rPr>
          <w:rStyle w:val="9"/>
          <w:rFonts w:hint="eastAsia" w:ascii="仿宋_GB2312" w:hAnsi="华文仿宋" w:eastAsia="仿宋_GB2312" w:cs="宋体"/>
          <w:bCs/>
          <w:color w:val="000000"/>
          <w:kern w:val="0"/>
          <w:sz w:val="32"/>
          <w:szCs w:val="32"/>
        </w:rPr>
        <w:t>台（套）</w:t>
      </w:r>
    </w:p>
    <w:p>
      <w:pPr>
        <w:tabs>
          <w:tab w:val="center" w:pos="4475"/>
        </w:tabs>
        <w:spacing w:line="360" w:lineRule="auto"/>
        <w:ind w:firstLine="645"/>
        <w:textAlignment w:val="auto"/>
        <w:rPr>
          <w:rStyle w:val="9"/>
          <w:rFonts w:ascii="楷体_GB2312" w:hAnsi="华文仿宋" w:eastAsia="楷体_GB2312"/>
          <w:b/>
          <w:color w:val="000000"/>
          <w:sz w:val="32"/>
          <w:szCs w:val="32"/>
        </w:rPr>
      </w:pPr>
      <w:r>
        <w:rPr>
          <w:rStyle w:val="9"/>
          <w:rFonts w:ascii="楷体_GB2312" w:hAnsi="华文仿宋" w:eastAsia="楷体_GB2312"/>
          <w:b/>
          <w:color w:val="000000"/>
          <w:sz w:val="32"/>
          <w:szCs w:val="32"/>
        </w:rPr>
        <w:t>（</w:t>
      </w:r>
      <w:r>
        <w:rPr>
          <w:rStyle w:val="9"/>
          <w:rFonts w:hint="eastAsia" w:ascii="楷体_GB2312" w:hAnsi="华文仿宋" w:eastAsia="楷体_GB2312"/>
          <w:b/>
          <w:color w:val="000000"/>
          <w:sz w:val="32"/>
          <w:szCs w:val="32"/>
        </w:rPr>
        <w:t>五</w:t>
      </w:r>
      <w:r>
        <w:rPr>
          <w:rStyle w:val="9"/>
          <w:rFonts w:ascii="楷体_GB2312" w:hAnsi="华文仿宋" w:eastAsia="楷体_GB2312"/>
          <w:b/>
          <w:color w:val="000000"/>
          <w:sz w:val="32"/>
          <w:szCs w:val="32"/>
        </w:rPr>
        <w:t>）重点项目预算绩效目标等情况说明</w:t>
      </w:r>
    </w:p>
    <w:p>
      <w:pPr>
        <w:ind w:firstLine="160" w:firstLineChars="50"/>
        <w:rPr>
          <w:sz w:val="32"/>
          <w:szCs w:val="32"/>
        </w:rPr>
      </w:pPr>
      <w:r>
        <w:rPr>
          <w:rStyle w:val="9"/>
          <w:rFonts w:ascii="仿宋_GB2312" w:hAnsi="华文仿宋" w:eastAsia="仿宋_GB2312" w:cs="宋体"/>
          <w:bCs/>
          <w:color w:val="000000"/>
          <w:kern w:val="0"/>
          <w:sz w:val="32"/>
          <w:szCs w:val="32"/>
        </w:rPr>
        <w:t>202</w:t>
      </w:r>
      <w:r>
        <w:rPr>
          <w:rStyle w:val="9"/>
          <w:rFonts w:hint="eastAsia" w:ascii="仿宋_GB2312" w:hAnsi="华文仿宋" w:eastAsia="仿宋_GB2312" w:cs="宋体"/>
          <w:bCs/>
          <w:color w:val="000000"/>
          <w:kern w:val="0"/>
          <w:sz w:val="32"/>
          <w:szCs w:val="32"/>
          <w:lang w:val="en-US" w:eastAsia="zh-CN"/>
        </w:rPr>
        <w:t>1</w:t>
      </w:r>
      <w:r>
        <w:rPr>
          <w:rStyle w:val="9"/>
          <w:rFonts w:ascii="仿宋_GB2312" w:hAnsi="华文仿宋" w:eastAsia="仿宋_GB2312" w:cs="宋体"/>
          <w:bCs/>
          <w:color w:val="000000"/>
          <w:kern w:val="0"/>
          <w:sz w:val="32"/>
          <w:szCs w:val="32"/>
        </w:rPr>
        <w:t>年纳入预算绩效目标管理的项目有</w:t>
      </w:r>
      <w:r>
        <w:rPr>
          <w:rStyle w:val="9"/>
          <w:rFonts w:hint="eastAsia" w:ascii="仿宋_GB2312" w:hAnsi="华文仿宋" w:eastAsia="仿宋_GB2312" w:cs="宋体"/>
          <w:bCs/>
          <w:color w:val="000000"/>
          <w:kern w:val="0"/>
          <w:sz w:val="32"/>
          <w:szCs w:val="32"/>
          <w:lang w:val="en-US" w:eastAsia="zh-CN"/>
        </w:rPr>
        <w:t>0</w:t>
      </w:r>
      <w:r>
        <w:rPr>
          <w:rStyle w:val="9"/>
          <w:rFonts w:ascii="仿宋_GB2312" w:hAnsi="华文仿宋" w:eastAsia="仿宋_GB2312" w:cs="宋体"/>
          <w:bCs/>
          <w:color w:val="000000"/>
          <w:kern w:val="0"/>
          <w:sz w:val="32"/>
          <w:szCs w:val="32"/>
        </w:rPr>
        <w:t>个，金额</w:t>
      </w:r>
      <w:r>
        <w:rPr>
          <w:rStyle w:val="9"/>
          <w:rFonts w:hint="eastAsia" w:ascii="仿宋_GB2312" w:hAnsi="华文仿宋" w:eastAsia="仿宋_GB2312" w:cs="宋体"/>
          <w:bCs/>
          <w:color w:val="000000"/>
          <w:kern w:val="0"/>
          <w:sz w:val="32"/>
          <w:szCs w:val="32"/>
          <w:lang w:val="en-US" w:eastAsia="zh-CN"/>
        </w:rPr>
        <w:t>0</w:t>
      </w:r>
      <w:r>
        <w:rPr>
          <w:rStyle w:val="9"/>
          <w:rFonts w:ascii="仿宋_GB2312" w:hAnsi="华文仿宋" w:eastAsia="仿宋_GB2312" w:cs="宋体"/>
          <w:bCs/>
          <w:color w:val="000000"/>
          <w:kern w:val="0"/>
          <w:sz w:val="32"/>
          <w:szCs w:val="32"/>
        </w:rPr>
        <w:t>万元，涉及一般公共预算拨款支出万元。</w:t>
      </w:r>
    </w:p>
    <w:p>
      <w:pPr>
        <w:rPr>
          <w:sz w:val="32"/>
          <w:szCs w:val="32"/>
        </w:rPr>
      </w:pPr>
    </w:p>
    <w:p>
      <w:pPr>
        <w:rPr>
          <w:sz w:val="32"/>
          <w:szCs w:val="32"/>
        </w:rPr>
      </w:pPr>
      <w:r>
        <w:rPr>
          <w:rFonts w:hint="eastAsia" w:cs="宋体"/>
          <w:sz w:val="32"/>
          <w:szCs w:val="32"/>
        </w:rPr>
        <w:t>第四部分：名词解释</w:t>
      </w:r>
    </w:p>
    <w:p>
      <w:pPr>
        <w:rPr>
          <w:sz w:val="32"/>
          <w:szCs w:val="32"/>
        </w:rPr>
      </w:pPr>
      <w:r>
        <w:rPr>
          <w:rFonts w:hint="eastAsia" w:cs="宋体"/>
          <w:sz w:val="32"/>
          <w:szCs w:val="32"/>
        </w:rPr>
        <w:t>一、财政拨款收入：指县本级财政部门当年拨付的资金。</w:t>
      </w:r>
      <w:r>
        <w:rPr>
          <w:sz w:val="32"/>
          <w:szCs w:val="32"/>
        </w:rPr>
        <w:t xml:space="preserve"> </w:t>
      </w:r>
    </w:p>
    <w:p>
      <w:pPr>
        <w:rPr>
          <w:sz w:val="32"/>
          <w:szCs w:val="32"/>
        </w:rPr>
      </w:pPr>
      <w:r>
        <w:rPr>
          <w:rFonts w:hint="eastAsia" w:cs="宋体"/>
          <w:sz w:val="32"/>
          <w:szCs w:val="32"/>
        </w:rPr>
        <w:t>二、事业收入：指事业单位开展专业业务活动及辅助活动所取得的收入。</w:t>
      </w:r>
    </w:p>
    <w:p>
      <w:pPr>
        <w:rPr>
          <w:sz w:val="32"/>
          <w:szCs w:val="32"/>
        </w:rPr>
      </w:pPr>
      <w:r>
        <w:rPr>
          <w:rFonts w:hint="eastAsia" w:cs="宋体"/>
          <w:sz w:val="32"/>
          <w:szCs w:val="32"/>
        </w:rPr>
        <w:t>三、经营收入：指事业单位在专业业务活动及其辅助活动之外开展非独立核算经营活动取得的收入。</w:t>
      </w:r>
    </w:p>
    <w:p>
      <w:pPr>
        <w:rPr>
          <w:sz w:val="32"/>
          <w:szCs w:val="32"/>
        </w:rPr>
      </w:pPr>
      <w:r>
        <w:rPr>
          <w:rFonts w:hint="eastAsia" w:cs="宋体"/>
          <w:sz w:val="32"/>
          <w:szCs w:val="32"/>
        </w:rPr>
        <w:t>四、其他收入：指除上述</w:t>
      </w:r>
      <w:r>
        <w:rPr>
          <w:sz w:val="32"/>
          <w:szCs w:val="32"/>
        </w:rPr>
        <w:t>“</w:t>
      </w:r>
      <w:r>
        <w:rPr>
          <w:rFonts w:hint="eastAsia" w:cs="宋体"/>
          <w:sz w:val="32"/>
          <w:szCs w:val="32"/>
        </w:rPr>
        <w:t>财政拨款收入</w:t>
      </w:r>
      <w:r>
        <w:rPr>
          <w:sz w:val="32"/>
          <w:szCs w:val="32"/>
        </w:rPr>
        <w:t>”“</w:t>
      </w:r>
      <w:r>
        <w:rPr>
          <w:rFonts w:hint="eastAsia" w:cs="宋体"/>
          <w:sz w:val="32"/>
          <w:szCs w:val="32"/>
        </w:rPr>
        <w:t>事业收入</w:t>
      </w:r>
      <w:r>
        <w:rPr>
          <w:sz w:val="32"/>
          <w:szCs w:val="32"/>
        </w:rPr>
        <w:t>”“</w:t>
      </w:r>
      <w:r>
        <w:rPr>
          <w:rFonts w:hint="eastAsia" w:cs="宋体"/>
          <w:sz w:val="32"/>
          <w:szCs w:val="32"/>
        </w:rPr>
        <w:t>经营收入</w:t>
      </w:r>
      <w:r>
        <w:rPr>
          <w:sz w:val="32"/>
          <w:szCs w:val="32"/>
        </w:rPr>
        <w:t>”</w:t>
      </w:r>
      <w:r>
        <w:rPr>
          <w:rFonts w:hint="eastAsia" w:cs="宋体"/>
          <w:sz w:val="32"/>
          <w:szCs w:val="32"/>
        </w:rPr>
        <w:t>等以外的收入。</w:t>
      </w:r>
    </w:p>
    <w:p>
      <w:pPr>
        <w:rPr>
          <w:sz w:val="32"/>
          <w:szCs w:val="32"/>
        </w:rPr>
      </w:pPr>
      <w:r>
        <w:rPr>
          <w:rFonts w:hint="eastAsia" w:cs="宋体"/>
          <w:sz w:val="32"/>
          <w:szCs w:val="32"/>
        </w:rPr>
        <w:t>五、上年结转：指以前年度尚未完成，按有关规定结转到本年继续使用的资金。</w:t>
      </w:r>
    </w:p>
    <w:p>
      <w:pPr>
        <w:rPr>
          <w:sz w:val="32"/>
          <w:szCs w:val="32"/>
        </w:rPr>
      </w:pPr>
      <w:r>
        <w:rPr>
          <w:rFonts w:hint="eastAsia" w:cs="宋体"/>
          <w:sz w:val="32"/>
          <w:szCs w:val="32"/>
        </w:rPr>
        <w:t>六、基本支出：指为保障机构正常运转、完成日常工作任务而发生的人员支出和公用支出。</w:t>
      </w:r>
    </w:p>
    <w:p>
      <w:pPr>
        <w:rPr>
          <w:sz w:val="32"/>
          <w:szCs w:val="32"/>
        </w:rPr>
      </w:pPr>
      <w:r>
        <w:rPr>
          <w:rFonts w:hint="eastAsia" w:cs="宋体"/>
          <w:sz w:val="32"/>
          <w:szCs w:val="32"/>
        </w:rPr>
        <w:t>七、项目支出：指在基本支出之外为完成特定行政任务和事业发展目标所发生的支出。</w:t>
      </w:r>
      <w:r>
        <w:rPr>
          <w:sz w:val="32"/>
          <w:szCs w:val="32"/>
        </w:rPr>
        <w:t xml:space="preserve">  </w:t>
      </w:r>
    </w:p>
    <w:p>
      <w:pPr>
        <w:rPr>
          <w:sz w:val="32"/>
          <w:szCs w:val="32"/>
        </w:rPr>
      </w:pPr>
      <w:r>
        <w:rPr>
          <w:rFonts w:hint="eastAsia" w:cs="宋体"/>
          <w:sz w:val="32"/>
          <w:szCs w:val="32"/>
        </w:rPr>
        <w:t>八、经营支出：指事业单位在专业业务活动及其辅助活动之外开展非独立核算经营活动发生的支出。</w:t>
      </w:r>
    </w:p>
    <w:p>
      <w:pPr>
        <w:rPr>
          <w:sz w:val="32"/>
          <w:szCs w:val="32"/>
        </w:rPr>
      </w:pPr>
      <w:r>
        <w:rPr>
          <w:rFonts w:hint="eastAsia" w:cs="宋体"/>
          <w:sz w:val="32"/>
          <w:szCs w:val="32"/>
        </w:rPr>
        <w:t>九、“三公”经费：因公出国（境）费、公务用车购置及运行费和公务接待费简称为</w:t>
      </w:r>
      <w:r>
        <w:rPr>
          <w:sz w:val="32"/>
          <w:szCs w:val="32"/>
        </w:rPr>
        <w:t>“</w:t>
      </w:r>
      <w:r>
        <w:rPr>
          <w:rFonts w:hint="eastAsia" w:cs="宋体"/>
          <w:sz w:val="32"/>
          <w:szCs w:val="32"/>
        </w:rPr>
        <w:t>三公</w:t>
      </w:r>
      <w:r>
        <w:rPr>
          <w:sz w:val="32"/>
          <w:szCs w:val="32"/>
        </w:rPr>
        <w:t>”</w:t>
      </w:r>
      <w:r>
        <w:rPr>
          <w:rFonts w:hint="eastAsia" w:cs="宋体"/>
          <w:sz w:val="32"/>
          <w:szCs w:val="32"/>
        </w:rPr>
        <w:t>。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rPr>
          <w:sz w:val="32"/>
          <w:szCs w:val="32"/>
        </w:rPr>
      </w:pPr>
      <w:r>
        <w:rPr>
          <w:rFonts w:hint="eastAsia" w:cs="宋体"/>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margin" w:hAnchor="text" w:xAlign="center" w:y="1"/>
      <w:rPr>
        <w:rStyle w:val="11"/>
      </w:rPr>
    </w:pPr>
  </w:p>
  <w:p>
    <w:pPr>
      <w:pStyle w:val="17"/>
      <w:rPr>
        <w:rStyle w:val="9"/>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4286EE"/>
    <w:multiLevelType w:val="singleLevel"/>
    <w:tmpl w:val="CF4286EE"/>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oNotUseMarginsForDrawingGridOrigin w:val="1"/>
  <w:drawingGridHorizontalOrigin w:val="1800"/>
  <w:drawingGridVerticalOrigin w:val="1440"/>
  <w:noPunctuationKerning w:val="1"/>
  <w:characterSpacingControl w:val="doNotCompress"/>
  <w:noLineBreaksAfter w:lang="zh-CN" w:val="$([{£¥·‘“〈《「『【〔〖〝﹙﹛﹝＄（．［｛￡￥"/>
  <w:noLineBreaksBefore w:lang="zh-CN" w:val="!%),.:;&gt;?]}¢¨°·ˇˉ―‖’”…‰′″›℃∶、。〃〉》」』】〕〗〞︶︺︾﹀﹄﹚﹜﹞！＂％＇），．：；？］｀｜｝～￠"/>
  <w:doNotValidateAgainstSchema/>
  <w:doNotDemarcateInvalidXml/>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7DF7"/>
    <w:rsid w:val="00031457"/>
    <w:rsid w:val="0007105C"/>
    <w:rsid w:val="000B4A13"/>
    <w:rsid w:val="000E693F"/>
    <w:rsid w:val="00127F98"/>
    <w:rsid w:val="001A511C"/>
    <w:rsid w:val="001F45C2"/>
    <w:rsid w:val="00221DDE"/>
    <w:rsid w:val="002361D8"/>
    <w:rsid w:val="00266BFB"/>
    <w:rsid w:val="002F0D75"/>
    <w:rsid w:val="002F42BE"/>
    <w:rsid w:val="002F6573"/>
    <w:rsid w:val="00322986"/>
    <w:rsid w:val="003545A1"/>
    <w:rsid w:val="00355BD3"/>
    <w:rsid w:val="003D3744"/>
    <w:rsid w:val="003D699C"/>
    <w:rsid w:val="0040151C"/>
    <w:rsid w:val="00405748"/>
    <w:rsid w:val="00475088"/>
    <w:rsid w:val="004A6DC6"/>
    <w:rsid w:val="004C01CF"/>
    <w:rsid w:val="004C4588"/>
    <w:rsid w:val="005E0F54"/>
    <w:rsid w:val="005E498B"/>
    <w:rsid w:val="006337F4"/>
    <w:rsid w:val="006351A0"/>
    <w:rsid w:val="00653014"/>
    <w:rsid w:val="006725D3"/>
    <w:rsid w:val="00684F83"/>
    <w:rsid w:val="00693CC4"/>
    <w:rsid w:val="006B4412"/>
    <w:rsid w:val="006B60E8"/>
    <w:rsid w:val="00787DF7"/>
    <w:rsid w:val="007C3429"/>
    <w:rsid w:val="007E279A"/>
    <w:rsid w:val="00847B09"/>
    <w:rsid w:val="008A12DA"/>
    <w:rsid w:val="008C11BC"/>
    <w:rsid w:val="00947029"/>
    <w:rsid w:val="009F6FF7"/>
    <w:rsid w:val="00A04BDC"/>
    <w:rsid w:val="00A552B2"/>
    <w:rsid w:val="00A84931"/>
    <w:rsid w:val="00A852C5"/>
    <w:rsid w:val="00C7666F"/>
    <w:rsid w:val="00C800D8"/>
    <w:rsid w:val="00C903C1"/>
    <w:rsid w:val="00CC5631"/>
    <w:rsid w:val="00CD1928"/>
    <w:rsid w:val="00D21DAA"/>
    <w:rsid w:val="00D25F93"/>
    <w:rsid w:val="00D40C5F"/>
    <w:rsid w:val="00DA3D4E"/>
    <w:rsid w:val="00E169FD"/>
    <w:rsid w:val="00E4159A"/>
    <w:rsid w:val="00E927E2"/>
    <w:rsid w:val="00EA0401"/>
    <w:rsid w:val="00EA7F8E"/>
    <w:rsid w:val="00F24DAF"/>
    <w:rsid w:val="00F26C66"/>
    <w:rsid w:val="00F34D94"/>
    <w:rsid w:val="00F82680"/>
    <w:rsid w:val="00FB4774"/>
    <w:rsid w:val="00FB7DDD"/>
    <w:rsid w:val="146167C6"/>
    <w:rsid w:val="1C6B3228"/>
    <w:rsid w:val="28B01B74"/>
    <w:rsid w:val="50777B19"/>
    <w:rsid w:val="6A05568C"/>
    <w:rsid w:val="7DA341C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imes New Roman"/>
      <w:kern w:val="2"/>
      <w:sz w:val="21"/>
      <w:szCs w:val="21"/>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99"/>
    <w:rPr>
      <w:b/>
      <w:bCs/>
    </w:rPr>
  </w:style>
  <w:style w:type="character" w:customStyle="1" w:styleId="7">
    <w:name w:val="Footer Char"/>
    <w:basedOn w:val="5"/>
    <w:link w:val="2"/>
    <w:semiHidden/>
    <w:qFormat/>
    <w:locked/>
    <w:uiPriority w:val="99"/>
    <w:rPr>
      <w:kern w:val="2"/>
      <w:sz w:val="18"/>
      <w:szCs w:val="18"/>
    </w:rPr>
  </w:style>
  <w:style w:type="character" w:customStyle="1" w:styleId="8">
    <w:name w:val="Header Char"/>
    <w:basedOn w:val="5"/>
    <w:link w:val="3"/>
    <w:semiHidden/>
    <w:qFormat/>
    <w:locked/>
    <w:uiPriority w:val="99"/>
    <w:rPr>
      <w:kern w:val="2"/>
      <w:sz w:val="18"/>
      <w:szCs w:val="18"/>
    </w:rPr>
  </w:style>
  <w:style w:type="character" w:customStyle="1" w:styleId="9">
    <w:name w:val="NormalCharacter"/>
    <w:semiHidden/>
    <w:qFormat/>
    <w:uiPriority w:val="99"/>
  </w:style>
  <w:style w:type="table" w:customStyle="1" w:styleId="10">
    <w:name w:val="TableNormal"/>
    <w:semiHidden/>
    <w:qFormat/>
    <w:uiPriority w:val="99"/>
    <w:rPr>
      <w:kern w:val="0"/>
      <w:sz w:val="20"/>
      <w:szCs w:val="20"/>
    </w:rPr>
    <w:tblPr>
      <w:tblCellMar>
        <w:top w:w="0" w:type="dxa"/>
        <w:left w:w="0" w:type="dxa"/>
        <w:bottom w:w="0" w:type="dxa"/>
        <w:right w:w="0" w:type="dxa"/>
      </w:tblCellMar>
    </w:tblPr>
  </w:style>
  <w:style w:type="character" w:customStyle="1" w:styleId="11">
    <w:name w:val="PageNumber"/>
    <w:basedOn w:val="9"/>
    <w:uiPriority w:val="99"/>
  </w:style>
  <w:style w:type="character" w:customStyle="1" w:styleId="12">
    <w:name w:val="UserStyle_0"/>
    <w:link w:val="13"/>
    <w:qFormat/>
    <w:locked/>
    <w:uiPriority w:val="99"/>
    <w:rPr>
      <w:kern w:val="2"/>
      <w:sz w:val="18"/>
      <w:szCs w:val="18"/>
    </w:rPr>
  </w:style>
  <w:style w:type="paragraph" w:customStyle="1" w:styleId="13">
    <w:name w:val="Acetate"/>
    <w:basedOn w:val="1"/>
    <w:link w:val="12"/>
    <w:qFormat/>
    <w:uiPriority w:val="99"/>
    <w:rPr>
      <w:sz w:val="18"/>
      <w:szCs w:val="18"/>
    </w:rPr>
  </w:style>
  <w:style w:type="character" w:customStyle="1" w:styleId="14">
    <w:name w:val="UserStyle_1"/>
    <w:link w:val="15"/>
    <w:qFormat/>
    <w:locked/>
    <w:uiPriority w:val="99"/>
    <w:rPr>
      <w:kern w:val="2"/>
      <w:sz w:val="18"/>
      <w:szCs w:val="18"/>
    </w:rPr>
  </w:style>
  <w:style w:type="paragraph" w:customStyle="1" w:styleId="15">
    <w:name w:val="Header1"/>
    <w:basedOn w:val="1"/>
    <w:link w:val="14"/>
    <w:qFormat/>
    <w:uiPriority w:val="99"/>
    <w:pPr>
      <w:pBdr>
        <w:bottom w:val="single" w:color="000000" w:sz="6" w:space="1"/>
      </w:pBdr>
      <w:tabs>
        <w:tab w:val="center" w:pos="4153"/>
        <w:tab w:val="right" w:pos="8306"/>
      </w:tabs>
      <w:snapToGrid w:val="0"/>
      <w:jc w:val="center"/>
    </w:pPr>
    <w:rPr>
      <w:sz w:val="18"/>
      <w:szCs w:val="18"/>
    </w:rPr>
  </w:style>
  <w:style w:type="paragraph" w:customStyle="1" w:styleId="16">
    <w:name w:val="HtmlNormal"/>
    <w:basedOn w:val="1"/>
    <w:qFormat/>
    <w:uiPriority w:val="99"/>
    <w:pPr>
      <w:spacing w:before="100" w:beforeAutospacing="1" w:after="100" w:afterAutospacing="1"/>
      <w:jc w:val="left"/>
    </w:pPr>
    <w:rPr>
      <w:rFonts w:ascii="宋体" w:hAnsi="宋体" w:cs="宋体"/>
      <w:kern w:val="0"/>
      <w:sz w:val="24"/>
      <w:szCs w:val="24"/>
    </w:rPr>
  </w:style>
  <w:style w:type="paragraph" w:customStyle="1" w:styleId="17">
    <w:name w:val="Footer1"/>
    <w:basedOn w:val="1"/>
    <w:qFormat/>
    <w:uiPriority w:val="99"/>
    <w:pPr>
      <w:tabs>
        <w:tab w:val="center" w:pos="4153"/>
        <w:tab w:val="right" w:pos="8306"/>
      </w:tabs>
      <w:snapToGrid w:val="0"/>
      <w:jc w:val="left"/>
    </w:pPr>
    <w:rPr>
      <w:sz w:val="18"/>
      <w:szCs w:val="18"/>
    </w:rPr>
  </w:style>
  <w:style w:type="paragraph" w:customStyle="1" w:styleId="18">
    <w:name w:val="UserStyle_2"/>
    <w:basedOn w:val="1"/>
    <w:qFormat/>
    <w:uiPriority w:val="99"/>
  </w:style>
  <w:style w:type="paragraph" w:customStyle="1" w:styleId="19">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10</Pages>
  <Words>543</Words>
  <Characters>3098</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2020-04-15T06:50:00Z</dcterms:created>
  <dc:creator>Administrator</dc:creator>
  <cp:lastModifiedBy>Administrator</cp:lastModifiedBy>
  <cp:lastPrinted>2021-02-07T08:52:00Z</cp:lastPrinted>
  <dcterms:modified xsi:type="dcterms:W3CDTF">2021-02-21T04:52:50Z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