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0"/>
          <w:szCs w:val="30"/>
        </w:rPr>
      </w:pPr>
      <w:r>
        <w:rPr>
          <w:rFonts w:hint="eastAsia" w:ascii="宋体" w:hAnsi="宋体" w:eastAsia="宋体"/>
          <w:b/>
          <w:sz w:val="30"/>
          <w:szCs w:val="30"/>
        </w:rPr>
        <w:t>柳州市融安县财政绩效评价结果公开</w:t>
      </w:r>
    </w:p>
    <w:tbl>
      <w:tblPr>
        <w:tblStyle w:val="6"/>
        <w:tblW w:w="89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rPr>
                <w:rFonts w:ascii="宋体" w:hAnsi="宋体" w:eastAsia="宋体"/>
                <w:b/>
                <w:sz w:val="24"/>
                <w:szCs w:val="24"/>
              </w:rPr>
            </w:pPr>
            <w:r>
              <w:rPr>
                <w:rFonts w:hint="eastAsia" w:ascii="宋体" w:hAnsi="宋体" w:eastAsia="宋体"/>
                <w:b/>
                <w:sz w:val="24"/>
                <w:szCs w:val="24"/>
              </w:rPr>
              <w:t>项目名称</w:t>
            </w:r>
          </w:p>
        </w:tc>
        <w:tc>
          <w:tcPr>
            <w:tcW w:w="6237" w:type="dxa"/>
          </w:tcPr>
          <w:p>
            <w:pPr>
              <w:jc w:val="center"/>
              <w:rPr>
                <w:rFonts w:ascii="宋体" w:hAnsi="宋体" w:eastAsia="宋体"/>
                <w:sz w:val="24"/>
                <w:szCs w:val="24"/>
              </w:rPr>
            </w:pPr>
            <w:r>
              <w:rPr>
                <w:rFonts w:hint="eastAsia" w:ascii="宋体" w:hAnsi="宋体" w:eastAsia="宋体"/>
                <w:sz w:val="24"/>
                <w:szCs w:val="24"/>
              </w:rPr>
              <w:t>融安·广西香杉生态工业产业园三期项目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694" w:type="dxa"/>
          </w:tcPr>
          <w:p>
            <w:pPr>
              <w:rPr>
                <w:rFonts w:ascii="宋体" w:hAnsi="宋体" w:eastAsia="宋体"/>
                <w:b/>
                <w:sz w:val="24"/>
                <w:szCs w:val="24"/>
              </w:rPr>
            </w:pPr>
            <w:r>
              <w:rPr>
                <w:rFonts w:hint="eastAsia" w:ascii="宋体" w:hAnsi="宋体" w:eastAsia="宋体"/>
                <w:b/>
                <w:sz w:val="24"/>
                <w:szCs w:val="24"/>
              </w:rPr>
              <w:t>项目单位</w:t>
            </w:r>
          </w:p>
        </w:tc>
        <w:tc>
          <w:tcPr>
            <w:tcW w:w="6237" w:type="dxa"/>
          </w:tcPr>
          <w:p>
            <w:pPr>
              <w:jc w:val="center"/>
              <w:rPr>
                <w:rFonts w:ascii="宋体" w:hAnsi="宋体" w:eastAsia="宋体"/>
                <w:sz w:val="24"/>
                <w:szCs w:val="24"/>
              </w:rPr>
            </w:pPr>
            <w:r>
              <w:rPr>
                <w:rFonts w:hint="eastAsia" w:ascii="宋体" w:hAnsi="宋体" w:eastAsia="宋体"/>
                <w:sz w:val="24"/>
                <w:szCs w:val="24"/>
              </w:rPr>
              <w:t>融安县工建投资开发有限公司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rPr>
                <w:rFonts w:ascii="宋体" w:hAnsi="宋体" w:eastAsia="宋体"/>
                <w:b/>
                <w:sz w:val="24"/>
                <w:szCs w:val="24"/>
              </w:rPr>
            </w:pPr>
            <w:r>
              <w:rPr>
                <w:rFonts w:hint="eastAsia" w:ascii="宋体" w:hAnsi="宋体" w:eastAsia="宋体"/>
                <w:b/>
                <w:sz w:val="24"/>
                <w:szCs w:val="24"/>
              </w:rPr>
              <w:t>主管部门</w:t>
            </w:r>
          </w:p>
        </w:tc>
        <w:tc>
          <w:tcPr>
            <w:tcW w:w="6237" w:type="dxa"/>
          </w:tcPr>
          <w:p>
            <w:pPr>
              <w:jc w:val="center"/>
              <w:rPr>
                <w:rFonts w:ascii="宋体" w:hAnsi="宋体" w:eastAsia="宋体"/>
                <w:sz w:val="24"/>
                <w:szCs w:val="24"/>
              </w:rPr>
            </w:pPr>
            <w:r>
              <w:rPr>
                <w:rFonts w:hint="eastAsia" w:ascii="宋体" w:hAnsi="宋体" w:eastAsia="宋体"/>
                <w:sz w:val="24"/>
                <w:szCs w:val="24"/>
              </w:rPr>
              <w:t>融安县科技工贸和信息化局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rPr>
                <w:rFonts w:ascii="宋体" w:hAnsi="宋体" w:eastAsia="宋体"/>
                <w:b/>
                <w:sz w:val="24"/>
                <w:szCs w:val="24"/>
              </w:rPr>
            </w:pPr>
            <w:r>
              <w:rPr>
                <w:rFonts w:hint="eastAsia" w:ascii="宋体" w:hAnsi="宋体" w:eastAsia="宋体"/>
                <w:b/>
                <w:sz w:val="24"/>
                <w:szCs w:val="24"/>
              </w:rPr>
              <w:t>项目所属年度</w:t>
            </w:r>
          </w:p>
        </w:tc>
        <w:tc>
          <w:tcPr>
            <w:tcW w:w="6237" w:type="dxa"/>
          </w:tcPr>
          <w:p>
            <w:pPr>
              <w:jc w:val="center"/>
              <w:rPr>
                <w:rFonts w:ascii="宋体" w:hAnsi="宋体" w:eastAsia="宋体"/>
                <w:sz w:val="28"/>
                <w:szCs w:val="28"/>
              </w:rPr>
            </w:pPr>
            <w:r>
              <w:rPr>
                <w:rFonts w:hint="eastAsia" w:ascii="宋体" w:hAnsi="宋体" w:eastAsia="宋体"/>
                <w:sz w:val="28"/>
                <w:szCs w:val="28"/>
              </w:rPr>
              <w:t>202</w:t>
            </w:r>
            <w:r>
              <w:rPr>
                <w:rFonts w:ascii="宋体" w:hAnsi="宋体" w:eastAsia="宋体"/>
                <w:sz w:val="28"/>
                <w:szCs w:val="28"/>
              </w:rPr>
              <w:t>2</w:t>
            </w:r>
            <w:r>
              <w:rPr>
                <w:rFonts w:hint="eastAsia" w:ascii="宋体" w:hAnsi="宋体" w:eastAsia="宋体"/>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rPr>
                <w:rFonts w:ascii="宋体" w:hAnsi="宋体" w:eastAsia="宋体"/>
                <w:b/>
                <w:sz w:val="24"/>
                <w:szCs w:val="24"/>
              </w:rPr>
            </w:pPr>
            <w:r>
              <w:rPr>
                <w:rFonts w:hint="eastAsia" w:ascii="宋体" w:hAnsi="宋体" w:eastAsia="宋体"/>
                <w:b/>
                <w:sz w:val="24"/>
                <w:szCs w:val="24"/>
              </w:rPr>
              <w:t>项目预算安排（单位：万元）</w:t>
            </w:r>
          </w:p>
        </w:tc>
        <w:tc>
          <w:tcPr>
            <w:tcW w:w="6237" w:type="dxa"/>
          </w:tcPr>
          <w:p>
            <w:pPr>
              <w:jc w:val="center"/>
              <w:rPr>
                <w:rFonts w:ascii="宋体" w:hAnsi="宋体" w:eastAsia="宋体"/>
                <w:sz w:val="24"/>
                <w:szCs w:val="24"/>
              </w:rPr>
            </w:pPr>
            <w:r>
              <w:rPr>
                <w:rFonts w:hint="eastAsia" w:ascii="宋体" w:hAnsi="宋体" w:eastAsia="宋体"/>
                <w:sz w:val="24"/>
                <w:szCs w:val="24"/>
              </w:rPr>
              <w:t>1.041亿元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rPr>
                <w:rFonts w:ascii="宋体" w:hAnsi="宋体" w:eastAsia="宋体"/>
                <w:b/>
                <w:sz w:val="24"/>
                <w:szCs w:val="24"/>
              </w:rPr>
            </w:pPr>
            <w:r>
              <w:rPr>
                <w:rFonts w:hint="eastAsia" w:ascii="宋体" w:hAnsi="宋体" w:eastAsia="宋体"/>
                <w:b/>
                <w:sz w:val="24"/>
                <w:szCs w:val="24"/>
              </w:rPr>
              <w:t>项目实际支出（单位：万元）</w:t>
            </w:r>
          </w:p>
        </w:tc>
        <w:tc>
          <w:tcPr>
            <w:tcW w:w="6237" w:type="dxa"/>
          </w:tcPr>
          <w:p>
            <w:pPr>
              <w:jc w:val="center"/>
              <w:rPr>
                <w:rFonts w:ascii="宋体" w:hAnsi="宋体" w:eastAsia="宋体"/>
                <w:sz w:val="24"/>
                <w:szCs w:val="24"/>
              </w:rPr>
            </w:pPr>
            <w:r>
              <w:rPr>
                <w:rFonts w:hint="eastAsia" w:ascii="宋体" w:hAnsi="宋体" w:eastAsia="宋体"/>
                <w:sz w:val="24"/>
                <w:szCs w:val="24"/>
              </w:rPr>
              <w:t>1.041亿元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rPr>
                <w:rFonts w:ascii="宋体" w:hAnsi="宋体" w:eastAsia="宋体"/>
                <w:b/>
                <w:sz w:val="24"/>
                <w:szCs w:val="24"/>
              </w:rPr>
            </w:pPr>
            <w:r>
              <w:rPr>
                <w:rFonts w:hint="eastAsia" w:ascii="宋体" w:hAnsi="宋体" w:eastAsia="宋体"/>
                <w:b/>
                <w:sz w:val="24"/>
                <w:szCs w:val="24"/>
              </w:rPr>
              <w:t>项目评价结果（分数、等级）</w:t>
            </w:r>
          </w:p>
        </w:tc>
        <w:tc>
          <w:tcPr>
            <w:tcW w:w="6237" w:type="dxa"/>
          </w:tcPr>
          <w:p>
            <w:pPr>
              <w:jc w:val="center"/>
              <w:rPr>
                <w:rFonts w:ascii="宋体" w:hAnsi="宋体" w:eastAsia="宋体"/>
                <w:sz w:val="28"/>
                <w:szCs w:val="28"/>
              </w:rPr>
            </w:pPr>
            <w:r>
              <w:rPr>
                <w:rFonts w:hint="eastAsia" w:ascii="宋体" w:hAnsi="宋体" w:eastAsia="宋体"/>
                <w:sz w:val="24"/>
                <w:szCs w:val="24"/>
                <w:lang w:val="en-US" w:eastAsia="zh-CN"/>
              </w:rPr>
              <w:t>88</w:t>
            </w:r>
            <w:r>
              <w:rPr>
                <w:rFonts w:ascii="宋体" w:hAnsi="宋体" w:eastAsia="宋体"/>
                <w:sz w:val="24"/>
                <w:szCs w:val="24"/>
              </w:rPr>
              <w:t>分，“</w:t>
            </w:r>
            <w:r>
              <w:rPr>
                <w:rFonts w:hint="eastAsia" w:ascii="宋体" w:hAnsi="宋体" w:eastAsia="宋体"/>
                <w:sz w:val="24"/>
                <w:szCs w:val="24"/>
                <w:lang w:val="en-US" w:eastAsia="zh-CN"/>
              </w:rPr>
              <w:t>良好</w:t>
            </w:r>
            <w:r>
              <w:rPr>
                <w:rFonts w:ascii="宋体" w:hAnsi="宋体" w:eastAsia="宋体"/>
                <w:sz w:val="24"/>
                <w:szCs w:val="24"/>
              </w:rPr>
              <w:t>”</w:t>
            </w:r>
            <w:r>
              <w:rPr>
                <w:rFonts w:hint="eastAsia" w:ascii="宋体" w:hAnsi="宋体" w:eastAsia="宋体"/>
                <w:sz w:val="24"/>
                <w:szCs w:val="24"/>
              </w:rPr>
              <w:t>，“</w:t>
            </w:r>
            <w:r>
              <w:rPr>
                <w:rFonts w:hint="eastAsia" w:ascii="宋体" w:hAnsi="宋体" w:eastAsia="宋体"/>
                <w:sz w:val="24"/>
                <w:szCs w:val="24"/>
                <w:lang w:val="en-US" w:eastAsia="zh-CN"/>
              </w:rPr>
              <w:t>二</w:t>
            </w:r>
            <w:r>
              <w:rPr>
                <w:rFonts w:hint="eastAsia" w:ascii="宋体" w:hAnsi="宋体" w:eastAsia="宋体"/>
                <w:sz w:val="24"/>
                <w:szCs w:val="24"/>
              </w:rPr>
              <w:t>等等次”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rPr>
                <w:rFonts w:ascii="宋体" w:hAnsi="宋体" w:eastAsia="宋体"/>
                <w:b/>
                <w:sz w:val="24"/>
                <w:szCs w:val="24"/>
              </w:rPr>
            </w:pPr>
          </w:p>
          <w:p>
            <w:pPr>
              <w:rPr>
                <w:rFonts w:ascii="宋体" w:hAnsi="宋体" w:eastAsia="宋体"/>
                <w:b/>
                <w:sz w:val="24"/>
                <w:szCs w:val="24"/>
              </w:rPr>
            </w:pPr>
            <w:r>
              <w:rPr>
                <w:rFonts w:hint="eastAsia" w:ascii="宋体" w:hAnsi="宋体" w:eastAsia="宋体"/>
                <w:b/>
                <w:sz w:val="24"/>
                <w:szCs w:val="24"/>
              </w:rPr>
              <w:t>总体评价结论</w:t>
            </w:r>
          </w:p>
          <w:p>
            <w:pPr>
              <w:rPr>
                <w:rFonts w:ascii="宋体" w:hAnsi="宋体" w:eastAsia="宋体"/>
                <w:b/>
                <w:sz w:val="24"/>
                <w:szCs w:val="24"/>
              </w:rPr>
            </w:pPr>
          </w:p>
          <w:p>
            <w:pPr>
              <w:rPr>
                <w:rFonts w:ascii="宋体" w:hAnsi="宋体" w:eastAsia="宋体"/>
                <w:b/>
                <w:sz w:val="24"/>
                <w:szCs w:val="24"/>
              </w:rPr>
            </w:pPr>
          </w:p>
        </w:tc>
        <w:tc>
          <w:tcPr>
            <w:tcW w:w="6237" w:type="dxa"/>
          </w:tcPr>
          <w:p>
            <w:pPr>
              <w:rPr>
                <w:rFonts w:hint="eastAsia" w:ascii="宋体" w:hAnsi="宋体" w:eastAsia="宋体"/>
                <w:sz w:val="24"/>
                <w:szCs w:val="24"/>
                <w:lang w:eastAsia="zh-CN"/>
              </w:rPr>
            </w:pPr>
            <w:r>
              <w:rPr>
                <w:rFonts w:hint="eastAsia" w:ascii="宋体" w:hAnsi="宋体" w:eastAsia="宋体"/>
                <w:sz w:val="24"/>
                <w:szCs w:val="24"/>
              </w:rPr>
              <w:t>2022年融安县融安·广西香杉生态工业产业园三期项目立项依据充分，预定目标明确、合理。总体来看，该项目的建设有助于为香杉产业发展提供深加工及技术推广所必需的厂房</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r>
              <w:rPr>
                <w:rFonts w:hint="eastAsia" w:ascii="宋体" w:hAnsi="宋体" w:eastAsia="宋体"/>
                <w:b/>
                <w:sz w:val="24"/>
                <w:szCs w:val="24"/>
              </w:rPr>
              <w:t>主要绩效情况</w:t>
            </w:r>
          </w:p>
          <w:p>
            <w:pPr>
              <w:rPr>
                <w:rFonts w:ascii="宋体" w:hAnsi="宋体" w:eastAsia="宋体"/>
                <w:b/>
                <w:sz w:val="24"/>
                <w:szCs w:val="24"/>
              </w:rPr>
            </w:pPr>
          </w:p>
          <w:p>
            <w:pPr>
              <w:rPr>
                <w:rFonts w:ascii="宋体" w:hAnsi="宋体" w:eastAsia="宋体"/>
                <w:b/>
                <w:sz w:val="24"/>
                <w:szCs w:val="24"/>
              </w:rPr>
            </w:pPr>
          </w:p>
        </w:tc>
        <w:tc>
          <w:tcPr>
            <w:tcW w:w="6237" w:type="dxa"/>
          </w:tcPr>
          <w:p>
            <w:pPr>
              <w:rPr>
                <w:rFonts w:hint="eastAsia" w:ascii="宋体" w:hAnsi="宋体" w:eastAsia="宋体"/>
                <w:sz w:val="28"/>
                <w:szCs w:val="28"/>
                <w:lang w:eastAsia="zh-CN"/>
              </w:rPr>
            </w:pPr>
            <w:r>
              <w:rPr>
                <w:rFonts w:hint="eastAsia" w:ascii="宋体" w:hAnsi="宋体" w:eastAsia="宋体"/>
                <w:sz w:val="24"/>
                <w:szCs w:val="24"/>
              </w:rPr>
              <w:t>项目建成后，计划进驻企业30家，预计年产值31亿元左右</w:t>
            </w:r>
            <w:r>
              <w:rPr>
                <w:rFonts w:hint="eastAsia" w:ascii="宋体" w:hAnsi="宋体" w:eastAsia="宋体"/>
                <w:sz w:val="24"/>
                <w:szCs w:val="24"/>
                <w:lang w:eastAsia="zh-CN"/>
              </w:rPr>
              <w:t>。该项目的建设有助于提高园区经济效能，促进园区发展。融安县依靠当地的香杉产业优势和依托柳州市打造“两小时经济带”政策，为香杉产业发展提供深加工及技术推广所必需的厂房，吸引区内外香杉行业企业，能够充分发展县域产业和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r>
              <w:rPr>
                <w:rFonts w:hint="eastAsia" w:ascii="宋体" w:hAnsi="宋体" w:eastAsia="宋体"/>
                <w:b/>
                <w:sz w:val="24"/>
                <w:szCs w:val="24"/>
              </w:rPr>
              <w:t>主要问题与建议</w:t>
            </w:r>
          </w:p>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tc>
        <w:tc>
          <w:tcPr>
            <w:tcW w:w="6237" w:type="dxa"/>
          </w:tcPr>
          <w:p>
            <w:pPr>
              <w:rPr>
                <w:rFonts w:ascii="宋体" w:hAnsi="宋体" w:eastAsia="宋体"/>
                <w:b/>
                <w:sz w:val="24"/>
                <w:szCs w:val="24"/>
              </w:rPr>
            </w:pPr>
            <w:r>
              <w:rPr>
                <w:rFonts w:hint="eastAsia" w:ascii="宋体" w:hAnsi="宋体" w:eastAsia="宋体"/>
                <w:b/>
                <w:sz w:val="24"/>
                <w:szCs w:val="24"/>
              </w:rPr>
              <w:t>（一）存在主要问题：</w:t>
            </w:r>
          </w:p>
          <w:p>
            <w:pPr>
              <w:rPr>
                <w:rFonts w:ascii="宋体" w:hAnsi="宋体" w:eastAsia="宋体"/>
                <w:sz w:val="24"/>
                <w:szCs w:val="24"/>
              </w:rPr>
            </w:pPr>
            <w:r>
              <w:rPr>
                <w:rFonts w:hint="eastAsia" w:ascii="宋体" w:hAnsi="宋体" w:eastAsia="宋体"/>
                <w:sz w:val="24"/>
                <w:szCs w:val="24"/>
              </w:rPr>
              <w:t>一是项目主管部门对专项债券的监管责任有待提高；</w:t>
            </w:r>
          </w:p>
          <w:p>
            <w:pPr>
              <w:rPr>
                <w:rFonts w:ascii="宋体" w:hAnsi="宋体" w:eastAsia="宋体"/>
                <w:sz w:val="24"/>
                <w:szCs w:val="24"/>
              </w:rPr>
            </w:pPr>
            <w:r>
              <w:rPr>
                <w:rFonts w:hint="eastAsia" w:ascii="宋体" w:hAnsi="宋体" w:eastAsia="宋体"/>
                <w:sz w:val="24"/>
                <w:szCs w:val="24"/>
              </w:rPr>
              <w:t>二是项目制度执行有效性较弱，施工进度较慢；</w:t>
            </w:r>
          </w:p>
          <w:p>
            <w:pPr>
              <w:rPr>
                <w:rFonts w:hint="eastAsia" w:ascii="宋体" w:hAnsi="宋体" w:eastAsia="宋体"/>
                <w:sz w:val="24"/>
                <w:szCs w:val="24"/>
                <w:lang w:eastAsia="zh-CN"/>
              </w:rPr>
            </w:pPr>
            <w:r>
              <w:rPr>
                <w:rFonts w:hint="eastAsia" w:ascii="宋体" w:hAnsi="宋体" w:eastAsia="宋体"/>
                <w:sz w:val="24"/>
                <w:szCs w:val="24"/>
              </w:rPr>
              <w:t>三是项目业主单位会计制度有待完善，会计核算有待规范</w:t>
            </w:r>
            <w:r>
              <w:rPr>
                <w:rFonts w:hint="eastAsia" w:ascii="宋体" w:hAnsi="宋体" w:eastAsia="宋体"/>
                <w:sz w:val="24"/>
                <w:szCs w:val="24"/>
                <w:lang w:eastAsia="zh-CN"/>
              </w:rPr>
              <w:t>；</w:t>
            </w:r>
          </w:p>
          <w:p>
            <w:pPr>
              <w:rPr>
                <w:rFonts w:hint="default" w:ascii="宋体" w:hAnsi="宋体" w:eastAsia="宋体"/>
                <w:sz w:val="24"/>
                <w:szCs w:val="24"/>
                <w:lang w:val="en-US" w:eastAsia="zh-CN"/>
              </w:rPr>
            </w:pPr>
            <w:r>
              <w:rPr>
                <w:rFonts w:hint="eastAsia" w:ascii="宋体" w:hAnsi="宋体" w:eastAsia="宋体"/>
                <w:sz w:val="24"/>
                <w:szCs w:val="24"/>
                <w:lang w:val="en-US" w:eastAsia="zh-CN"/>
              </w:rPr>
              <w:t>四是项目资金缺口较大，香杉产业链有待健全。</w:t>
            </w:r>
          </w:p>
          <w:p>
            <w:pPr>
              <w:rPr>
                <w:rFonts w:ascii="宋体" w:hAnsi="宋体" w:eastAsia="宋体"/>
                <w:sz w:val="24"/>
                <w:szCs w:val="24"/>
              </w:rPr>
            </w:pPr>
            <w:r>
              <w:rPr>
                <w:rFonts w:hint="eastAsia" w:ascii="宋体" w:hAnsi="宋体" w:eastAsia="宋体"/>
                <w:sz w:val="24"/>
                <w:szCs w:val="24"/>
              </w:rPr>
              <w:t>（</w:t>
            </w:r>
            <w:r>
              <w:rPr>
                <w:rFonts w:hint="eastAsia" w:ascii="宋体" w:hAnsi="宋体" w:eastAsia="宋体"/>
                <w:b/>
                <w:sz w:val="24"/>
                <w:szCs w:val="24"/>
              </w:rPr>
              <w:t>二）对策建议</w:t>
            </w:r>
          </w:p>
          <w:p>
            <w:pPr>
              <w:rPr>
                <w:rFonts w:ascii="宋体" w:hAnsi="宋体" w:eastAsia="宋体"/>
                <w:sz w:val="24"/>
                <w:szCs w:val="24"/>
              </w:rPr>
            </w:pPr>
            <w:r>
              <w:rPr>
                <w:rFonts w:hint="eastAsia" w:ascii="宋体" w:hAnsi="宋体" w:eastAsia="宋体"/>
                <w:sz w:val="24"/>
                <w:szCs w:val="24"/>
              </w:rPr>
              <w:t>一是加大项目管理的力度，落实资金的监督管理责任。</w:t>
            </w:r>
          </w:p>
          <w:p>
            <w:pPr>
              <w:rPr>
                <w:rFonts w:ascii="宋体" w:hAnsi="宋体" w:eastAsia="宋体"/>
                <w:sz w:val="24"/>
                <w:szCs w:val="24"/>
              </w:rPr>
            </w:pPr>
            <w:r>
              <w:rPr>
                <w:rFonts w:hint="eastAsia" w:ascii="宋体" w:hAnsi="宋体" w:eastAsia="宋体"/>
                <w:sz w:val="24"/>
                <w:szCs w:val="24"/>
              </w:rPr>
              <w:t>二是项目主管部门及业主单位需加强项目进度的监督。</w:t>
            </w:r>
          </w:p>
          <w:p>
            <w:pPr>
              <w:rPr>
                <w:rFonts w:hint="eastAsia" w:ascii="宋体" w:hAnsi="宋体" w:eastAsia="宋体"/>
                <w:sz w:val="24"/>
                <w:szCs w:val="24"/>
                <w:lang w:eastAsia="zh-CN"/>
              </w:rPr>
            </w:pPr>
            <w:r>
              <w:rPr>
                <w:rFonts w:hint="eastAsia" w:ascii="宋体" w:hAnsi="宋体" w:eastAsia="宋体"/>
                <w:sz w:val="24"/>
                <w:szCs w:val="24"/>
              </w:rPr>
              <w:t>三是完善部门内控制度，规范会计核算内容</w:t>
            </w:r>
            <w:r>
              <w:rPr>
                <w:rFonts w:hint="eastAsia" w:ascii="宋体" w:hAnsi="宋体" w:eastAsia="宋体"/>
                <w:sz w:val="24"/>
                <w:szCs w:val="24"/>
                <w:lang w:eastAsia="zh-CN"/>
              </w:rPr>
              <w:t>。</w:t>
            </w:r>
          </w:p>
          <w:p>
            <w:pPr>
              <w:rPr>
                <w:rFonts w:hint="eastAsia" w:ascii="宋体" w:hAnsi="宋体" w:eastAsia="宋体"/>
                <w:sz w:val="24"/>
                <w:szCs w:val="24"/>
                <w:lang w:eastAsia="zh-CN"/>
              </w:rPr>
            </w:pPr>
            <w:bookmarkStart w:id="0" w:name="_GoBack"/>
            <w:bookmarkEnd w:id="0"/>
            <w:r>
              <w:rPr>
                <w:rFonts w:hint="eastAsia" w:ascii="宋体" w:hAnsi="宋体" w:eastAsia="宋体"/>
                <w:sz w:val="24"/>
                <w:szCs w:val="24"/>
                <w:lang w:eastAsia="zh-CN"/>
              </w:rPr>
              <w:t>四是建立健全香杉产业链，打造融安现代林业生产发展新模式。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yZjJmNWE2M2FjNjc2YjAwZTU3MDUzMTI3ZTI2YWIifQ=="/>
  </w:docVars>
  <w:rsids>
    <w:rsidRoot w:val="000A7A69"/>
    <w:rsid w:val="000003E6"/>
    <w:rsid w:val="00093943"/>
    <w:rsid w:val="000A7A69"/>
    <w:rsid w:val="00177FD8"/>
    <w:rsid w:val="0021477A"/>
    <w:rsid w:val="002501C2"/>
    <w:rsid w:val="00346582"/>
    <w:rsid w:val="00432F70"/>
    <w:rsid w:val="004535D1"/>
    <w:rsid w:val="0050082A"/>
    <w:rsid w:val="00505F77"/>
    <w:rsid w:val="0051122C"/>
    <w:rsid w:val="007401D3"/>
    <w:rsid w:val="00755D86"/>
    <w:rsid w:val="007945AF"/>
    <w:rsid w:val="00A63A68"/>
    <w:rsid w:val="00AD3B3A"/>
    <w:rsid w:val="00B36987"/>
    <w:rsid w:val="00B676C2"/>
    <w:rsid w:val="00D73B78"/>
    <w:rsid w:val="00DE7F20"/>
    <w:rsid w:val="00E0556C"/>
    <w:rsid w:val="00F95BB2"/>
    <w:rsid w:val="6F46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526</Words>
  <Characters>540</Characters>
  <Lines>4</Lines>
  <Paragraphs>1</Paragraphs>
  <TotalTime>0</TotalTime>
  <ScaleCrop>false</ScaleCrop>
  <LinksUpToDate>false</LinksUpToDate>
  <CharactersWithSpaces>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2022-11-11T00:02:00Z</dcterms:created>
  <dc:creator>lenovo</dc:creator>
  <cp:lastModifiedBy>瀚文</cp:lastModifiedBy>
  <dcterms:modified xsi:type="dcterms:W3CDTF">2023-08-02T12:06:33Z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0DD42DA0559A407FBBF7D1E96A80D693_12</vt:lpwstr>
  </property>
</Properties>
</file>