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8276C">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50FC5086">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1E3461EA">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关于开展2024年融安县房屋市政工程建设</w:t>
      </w:r>
    </w:p>
    <w:p w14:paraId="71921D0E">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项目招标投标领域“双随机、一公开”</w:t>
      </w:r>
    </w:p>
    <w:p w14:paraId="7D7279CD">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抽查检查的通知</w:t>
      </w:r>
    </w:p>
    <w:p w14:paraId="5FBE4C70">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rPr>
      </w:pPr>
    </w:p>
    <w:p w14:paraId="1FF1F85A">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各招标单位、招标代理机构：</w:t>
      </w:r>
    </w:p>
    <w:p w14:paraId="44E9ED7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落实《关于建立健全招标投标领域优化营商环境长效机制的通知》（发改法规〔2021〕240号）、《国家发展改革委办公厅关于开展工程建设招标投标领域突出问题专项治理的通知》（发改办法规〔2023〕567号）</w:t>
      </w:r>
      <w:r>
        <w:rPr>
          <w:rFonts w:hint="eastAsia" w:ascii="Times New Roman" w:hAnsi="Times New Roman" w:eastAsia="仿宋_GB2312" w:cs="Times New Roman"/>
          <w:sz w:val="32"/>
          <w:szCs w:val="32"/>
          <w:lang w:eastAsia="zh-CN"/>
        </w:rPr>
        <w:t>等文件精神</w:t>
      </w:r>
      <w:r>
        <w:rPr>
          <w:rFonts w:hint="default" w:ascii="Times New Roman" w:hAnsi="Times New Roman" w:eastAsia="仿宋_GB2312" w:cs="Times New Roman"/>
          <w:sz w:val="32"/>
          <w:szCs w:val="32"/>
        </w:rPr>
        <w:t>，进一步深化</w:t>
      </w:r>
      <w:r>
        <w:rPr>
          <w:rFonts w:hint="eastAsia" w:ascii="仿宋_GB2312" w:hAnsi="仿宋_GB2312" w:eastAsia="仿宋_GB2312" w:cs="仿宋_GB2312"/>
          <w:sz w:val="32"/>
          <w:szCs w:val="32"/>
        </w:rPr>
        <w:t>“放管服”</w:t>
      </w:r>
      <w:r>
        <w:rPr>
          <w:rFonts w:hint="default" w:ascii="Times New Roman" w:hAnsi="Times New Roman" w:eastAsia="仿宋_GB2312" w:cs="Times New Roman"/>
          <w:sz w:val="32"/>
          <w:szCs w:val="32"/>
        </w:rPr>
        <w:t>改革，对依法招标项目突出事中事后监管，深化招标投标领域营商环境专项整治，切实维护公平竞争秩序，现就2024年融安县房屋市政工程建设项目招标投标领域</w:t>
      </w:r>
      <w:r>
        <w:rPr>
          <w:rFonts w:hint="eastAsia" w:ascii="仿宋_GB2312" w:hAnsi="仿宋_GB2312" w:eastAsia="仿宋_GB2312" w:cs="仿宋_GB2312"/>
          <w:sz w:val="32"/>
          <w:szCs w:val="32"/>
        </w:rPr>
        <w:t>“双随机、一公开”</w:t>
      </w:r>
      <w:r>
        <w:rPr>
          <w:rFonts w:hint="default" w:ascii="Times New Roman" w:hAnsi="Times New Roman" w:eastAsia="仿宋_GB2312" w:cs="Times New Roman"/>
          <w:sz w:val="32"/>
          <w:szCs w:val="32"/>
        </w:rPr>
        <w:t>抽查检查工作通知如下：</w:t>
      </w:r>
    </w:p>
    <w:p w14:paraId="297CDDB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一、“双随机、一公开”抽查检查</w:t>
      </w:r>
    </w:p>
    <w:p w14:paraId="040ED63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在依法必须招标项目的事中事后监管方面，围绕</w:t>
      </w:r>
      <w:r>
        <w:rPr>
          <w:rFonts w:hint="eastAsia" w:ascii="仿宋_GB2312" w:hAnsi="仿宋_GB2312" w:eastAsia="仿宋_GB2312" w:cs="仿宋_GB2312"/>
          <w:sz w:val="32"/>
          <w:szCs w:val="32"/>
        </w:rPr>
        <w:t>“强监管、优服务、守清廉”</w:t>
      </w:r>
      <w:r>
        <w:rPr>
          <w:rFonts w:hint="default" w:ascii="Times New Roman" w:hAnsi="Times New Roman" w:eastAsia="仿宋_GB2312" w:cs="Times New Roman"/>
          <w:sz w:val="32"/>
          <w:szCs w:val="32"/>
        </w:rPr>
        <w:t>的工作主线，全面推行</w:t>
      </w:r>
      <w:r>
        <w:rPr>
          <w:rFonts w:hint="eastAsia" w:ascii="仿宋_GB2312" w:hAnsi="仿宋_GB2312" w:eastAsia="仿宋_GB2312" w:cs="仿宋_GB2312"/>
          <w:sz w:val="32"/>
          <w:szCs w:val="32"/>
        </w:rPr>
        <w:t>“双随机、一公开”</w:t>
      </w:r>
      <w:r>
        <w:rPr>
          <w:rFonts w:hint="default" w:ascii="Times New Roman" w:hAnsi="Times New Roman" w:eastAsia="仿宋_GB2312" w:cs="Times New Roman"/>
          <w:sz w:val="32"/>
          <w:szCs w:val="32"/>
        </w:rPr>
        <w:t>模式，紧盯工程建设项目招标投标领域问题易发多发环节，严厉打击违法违规行为，建立健全抽查分析研判长效工作机制。</w:t>
      </w:r>
    </w:p>
    <w:p w14:paraId="713561D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（一）抽查范围、数量、内容</w:t>
      </w:r>
    </w:p>
    <w:p w14:paraId="0BFE18A2">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1.抽查范围。</w:t>
      </w:r>
      <w:r>
        <w:rPr>
          <w:rFonts w:hint="default" w:ascii="Times New Roman" w:hAnsi="Times New Roman" w:eastAsia="仿宋_GB2312" w:cs="Times New Roman"/>
          <w:b w:val="0"/>
          <w:bCs w:val="0"/>
          <w:color w:val="auto"/>
          <w:sz w:val="32"/>
          <w:szCs w:val="32"/>
          <w:lang w:val="en-US" w:eastAsia="zh-CN"/>
        </w:rPr>
        <w:t>融安县上年度11月至今年6月和11月完成交易的、依法必须进行招标的房建市政工程项目。</w:t>
      </w:r>
    </w:p>
    <w:p w14:paraId="256BD05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2.抽查数量。采取随机抽取方式确定抽查项目清单，抽查数量不低于监管项目总数的</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0%。原则上抽查项目与已被各级抽查检查项目不重复，避免重复检查，减轻市场主体负担。</w:t>
      </w:r>
    </w:p>
    <w:p w14:paraId="4BC75BF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抽查内容。对依法必须招标工程建设项目的招标公告、招标文件、评标文件、招标投标情况书面报告和合同文件等关键载体、环节开展事中事后随机抽查。重点检查规避招标、未招先建、未依法进场交易，招标程序不规范、弄虚作假、围标串标，领导干部插手工程建设项目招标投标，</w:t>
      </w:r>
      <w:r>
        <w:rPr>
          <w:rFonts w:hint="default" w:ascii="Times New Roman" w:hAnsi="Times New Roman" w:eastAsia="仿宋_GB2312" w:cs="Times New Roman"/>
          <w:b w:val="0"/>
          <w:bCs w:val="0"/>
          <w:color w:val="000000"/>
          <w:sz w:val="32"/>
          <w:szCs w:val="32"/>
          <w:lang w:val="en-US" w:eastAsia="zh-CN"/>
        </w:rPr>
        <w:t>串标转标卖标和</w:t>
      </w:r>
      <w:r>
        <w:rPr>
          <w:rFonts w:hint="default" w:ascii="Times New Roman" w:hAnsi="Times New Roman" w:eastAsia="仿宋_GB2312" w:cs="Times New Roman"/>
          <w:sz w:val="32"/>
          <w:szCs w:val="32"/>
        </w:rPr>
        <w:t>招投标代理机构违法违规操控，招标投标过程中设置不合理限制和壁垒，将国家已经明令取消的资质资格作为投标条件、加分条件、中标条件，</w:t>
      </w:r>
      <w:r>
        <w:rPr>
          <w:rFonts w:hint="default" w:ascii="Times New Roman" w:hAnsi="Times New Roman" w:eastAsia="仿宋_GB2312" w:cs="Times New Roman"/>
          <w:b w:val="0"/>
          <w:bCs w:val="0"/>
          <w:color w:val="000000"/>
          <w:sz w:val="32"/>
          <w:szCs w:val="32"/>
          <w:lang w:val="en-US" w:eastAsia="zh-CN"/>
        </w:rPr>
        <w:t>挂靠借用资质投标、违规出借资质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000000"/>
          <w:sz w:val="32"/>
          <w:szCs w:val="32"/>
          <w:lang w:val="en-US" w:eastAsia="zh-CN"/>
        </w:rPr>
        <w:t>开展公平竞争审查，评审专家违规收取专家费用和招标人违规支付专家费用</w:t>
      </w:r>
      <w:r>
        <w:rPr>
          <w:rFonts w:hint="default" w:ascii="Times New Roman" w:hAnsi="Times New Roman" w:eastAsia="仿宋_GB2312" w:cs="Times New Roman"/>
          <w:sz w:val="32"/>
          <w:szCs w:val="32"/>
        </w:rPr>
        <w:t>等社会关注度高、市场主体反映强烈以及对营商环境造成不良影响的问题。</w:t>
      </w:r>
    </w:p>
    <w:p w14:paraId="26024C3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（二）抽查方式</w:t>
      </w:r>
    </w:p>
    <w:p w14:paraId="60387B45">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1.实施检查时，依法查阅有关文件、资料，调查了解有关情况。</w:t>
      </w:r>
    </w:p>
    <w:p w14:paraId="6AE7867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auto"/>
          <w:kern w:val="2"/>
          <w:sz w:val="32"/>
          <w:szCs w:val="32"/>
          <w:lang w:val="en-US" w:eastAsia="zh-CN"/>
        </w:rPr>
        <w:t>被检查项目按不低于20%的比例随机确定</w:t>
      </w:r>
      <w:r>
        <w:rPr>
          <w:rFonts w:hint="default" w:ascii="Times New Roman" w:hAnsi="Times New Roman" w:eastAsia="仿宋_GB2312" w:cs="Times New Roman"/>
          <w:b w:val="0"/>
          <w:bCs w:val="0"/>
          <w:color w:val="auto"/>
          <w:sz w:val="32"/>
          <w:szCs w:val="32"/>
          <w:lang w:val="en-US" w:eastAsia="zh-CN"/>
        </w:rPr>
        <w:t>。检查人员与被检查对象有利害关系的应当回避。</w:t>
      </w:r>
    </w:p>
    <w:p w14:paraId="0F21D79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、检查时间</w:t>
      </w:r>
    </w:p>
    <w:p w14:paraId="5E3236C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9月上旬及11月上旬。</w:t>
      </w:r>
    </w:p>
    <w:p w14:paraId="23EC1F4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lang w:eastAsia="zh-CN"/>
        </w:rPr>
        <w:t>三</w:t>
      </w:r>
      <w:r>
        <w:rPr>
          <w:rFonts w:hint="default" w:ascii="黑体" w:hAnsi="黑体" w:eastAsia="黑体" w:cs="黑体"/>
          <w:b w:val="0"/>
          <w:bCs w:val="0"/>
          <w:sz w:val="32"/>
          <w:szCs w:val="32"/>
        </w:rPr>
        <w:t>、检查结果运用</w:t>
      </w:r>
    </w:p>
    <w:p w14:paraId="6D2878D0">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检查结果纳入对各招标代理机构的信用综合评价范围</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检查情况和检查结果在县人民政府门户网站向社会公布</w:t>
      </w:r>
      <w:r>
        <w:rPr>
          <w:rFonts w:hint="default" w:ascii="Times New Roman" w:hAnsi="Times New Roman" w:eastAsia="仿宋_GB2312" w:cs="Times New Roman"/>
          <w:color w:val="333333"/>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对发现的项目问题列出整改清单，并限期整改；对发现的违法违规行为，将依法依规严肃处理或移交相关部门查处。</w:t>
      </w:r>
    </w:p>
    <w:p w14:paraId="06F6B6E2">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14:paraId="5E0ACDEB">
      <w:pPr>
        <w:keepNext w:val="0"/>
        <w:keepLines w:val="0"/>
        <w:pageBreakBefore w:val="0"/>
        <w:widowControl w:val="0"/>
        <w:kinsoku/>
        <w:wordWrap/>
        <w:overflowPunct/>
        <w:topLinePunct w:val="0"/>
        <w:autoSpaceDE/>
        <w:autoSpaceDN/>
        <w:bidi w:val="0"/>
        <w:spacing w:beforeAutospacing="0" w:afterAutospacing="0" w:line="560" w:lineRule="exact"/>
        <w:ind w:right="0" w:rightChars="0" w:firstLine="640" w:firstLineChars="200"/>
        <w:textAlignment w:val="auto"/>
        <w:rPr>
          <w:rFonts w:hint="default" w:ascii="Times New Roman" w:hAnsi="Times New Roman" w:eastAsia="仿宋_GB2312" w:cs="Times New Roman"/>
          <w:b w:val="0"/>
          <w:bCs w:val="0"/>
          <w:color w:val="000000"/>
          <w:spacing w:val="4"/>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b w:val="0"/>
          <w:bCs w:val="0"/>
          <w:color w:val="000000"/>
          <w:spacing w:val="4"/>
          <w:sz w:val="32"/>
          <w:szCs w:val="32"/>
          <w:lang w:val="en-US" w:eastAsia="zh-CN"/>
        </w:rPr>
        <w:t>1</w:t>
      </w:r>
      <w:r>
        <w:rPr>
          <w:rFonts w:hint="eastAsia" w:ascii="Times New Roman" w:hAnsi="Times New Roman" w:eastAsia="仿宋_GB2312" w:cs="Times New Roman"/>
          <w:b w:val="0"/>
          <w:bCs w:val="0"/>
          <w:color w:val="000000"/>
          <w:spacing w:val="4"/>
          <w:sz w:val="32"/>
          <w:szCs w:val="32"/>
          <w:lang w:val="en-US" w:eastAsia="zh-CN"/>
        </w:rPr>
        <w:t>．</w:t>
      </w:r>
      <w:r>
        <w:rPr>
          <w:rFonts w:hint="eastAsia" w:ascii="仿宋_GB2312" w:hAnsi="仿宋_GB2312" w:eastAsia="仿宋_GB2312" w:cs="仿宋_GB2312"/>
          <w:b w:val="0"/>
          <w:bCs w:val="0"/>
          <w:color w:val="000000"/>
          <w:spacing w:val="4"/>
          <w:sz w:val="32"/>
          <w:szCs w:val="32"/>
          <w:lang w:val="en-US" w:eastAsia="zh-CN"/>
        </w:rPr>
        <w:t>“双随机一公开”</w:t>
      </w:r>
      <w:r>
        <w:rPr>
          <w:rFonts w:hint="default" w:ascii="Times New Roman" w:hAnsi="Times New Roman" w:eastAsia="仿宋_GB2312" w:cs="Times New Roman"/>
          <w:b w:val="0"/>
          <w:bCs w:val="0"/>
          <w:color w:val="000000"/>
          <w:spacing w:val="4"/>
          <w:sz w:val="32"/>
          <w:szCs w:val="32"/>
          <w:lang w:val="en-US" w:eastAsia="zh-CN"/>
        </w:rPr>
        <w:t>专项抽查项目清单</w:t>
      </w:r>
    </w:p>
    <w:p w14:paraId="14971BF8">
      <w:pPr>
        <w:keepNext w:val="0"/>
        <w:keepLines w:val="0"/>
        <w:pageBreakBefore w:val="0"/>
        <w:numPr>
          <w:ilvl w:val="0"/>
          <w:numId w:val="0"/>
        </w:numPr>
        <w:kinsoku/>
        <w:wordWrap/>
        <w:overflowPunct/>
        <w:topLinePunct w:val="0"/>
        <w:autoSpaceDE/>
        <w:autoSpaceDN/>
        <w:bidi w:val="0"/>
        <w:spacing w:line="560" w:lineRule="exact"/>
        <w:ind w:firstLine="164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color w:val="000000"/>
          <w:spacing w:val="4"/>
          <w:sz w:val="32"/>
          <w:szCs w:val="32"/>
          <w:lang w:val="en-US" w:eastAsia="zh-CN"/>
        </w:rPr>
        <w:t>2．</w:t>
      </w:r>
      <w:r>
        <w:rPr>
          <w:rFonts w:hint="default" w:ascii="Times New Roman" w:hAnsi="Times New Roman" w:eastAsia="仿宋_GB2312" w:cs="Times New Roman"/>
          <w:b w:val="0"/>
          <w:bCs w:val="0"/>
          <w:color w:val="000000"/>
          <w:spacing w:val="4"/>
          <w:sz w:val="32"/>
          <w:szCs w:val="32"/>
          <w:lang w:val="en-US" w:eastAsia="zh-CN"/>
        </w:rPr>
        <w:t>专项抽查发现问题及处理情况统计表</w:t>
      </w:r>
    </w:p>
    <w:p w14:paraId="2EB8ADB8">
      <w:pPr>
        <w:keepNext w:val="0"/>
        <w:keepLines w:val="0"/>
        <w:pageBreakBefore w:val="0"/>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抽查检查考评表</w:t>
      </w:r>
    </w:p>
    <w:p w14:paraId="1DABFFFD">
      <w:pPr>
        <w:pStyle w:val="9"/>
        <w:keepNext w:val="0"/>
        <w:keepLines w:val="0"/>
        <w:pageBreakBefore w:val="0"/>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pacing w:val="4"/>
          <w:sz w:val="32"/>
          <w:szCs w:val="32"/>
          <w:lang w:val="en-US" w:eastAsia="zh-CN"/>
        </w:rPr>
        <w:t>突出问题专项整治内容考评表</w:t>
      </w:r>
    </w:p>
    <w:p w14:paraId="1F52FFE5">
      <w:pPr>
        <w:keepNext w:val="0"/>
        <w:keepLines w:val="0"/>
        <w:pageBreakBefore w:val="0"/>
        <w:kinsoku/>
        <w:wordWrap/>
        <w:overflowPunct/>
        <w:topLinePunct w:val="0"/>
        <w:autoSpaceDE/>
        <w:autoSpaceDN/>
        <w:bidi w:val="0"/>
        <w:spacing w:line="560" w:lineRule="exact"/>
        <w:ind w:firstLine="960" w:firstLineChars="300"/>
        <w:textAlignment w:val="auto"/>
        <w:rPr>
          <w:rFonts w:hint="default" w:ascii="Times New Roman" w:hAnsi="Times New Roman" w:eastAsia="仿宋_GB2312" w:cs="Times New Roman"/>
          <w:sz w:val="32"/>
          <w:szCs w:val="32"/>
        </w:rPr>
      </w:pPr>
    </w:p>
    <w:p w14:paraId="4FDAB202">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p>
    <w:p w14:paraId="4A762709">
      <w:pPr>
        <w:ind w:firstLine="4264" w:firstLineChars="1300"/>
        <w:rPr>
          <w:rFonts w:hint="default" w:ascii="Times New Roman" w:hAnsi="Times New Roman" w:eastAsia="仿宋_GB2312" w:cs="Times New Roman"/>
          <w:b w:val="0"/>
          <w:bCs w:val="0"/>
          <w:color w:val="000000"/>
          <w:spacing w:val="4"/>
          <w:kern w:val="2"/>
          <w:sz w:val="32"/>
          <w:szCs w:val="32"/>
          <w:lang w:val="en-US" w:eastAsia="zh-CN" w:bidi="ar-SA"/>
        </w:rPr>
      </w:pPr>
      <w:r>
        <w:rPr>
          <w:rFonts w:hint="default" w:ascii="Times New Roman" w:hAnsi="Times New Roman" w:eastAsia="仿宋_GB2312" w:cs="Times New Roman"/>
          <w:b w:val="0"/>
          <w:bCs w:val="0"/>
          <w:color w:val="000000"/>
          <w:spacing w:val="4"/>
          <w:kern w:val="2"/>
          <w:sz w:val="32"/>
          <w:szCs w:val="32"/>
          <w:lang w:val="en-US" w:eastAsia="zh-CN" w:bidi="ar-SA"/>
        </w:rPr>
        <w:t>融安县住房和城乡建设局</w:t>
      </w:r>
    </w:p>
    <w:p w14:paraId="1B52D3C5">
      <w:pPr>
        <w:keepNext w:val="0"/>
        <w:keepLines w:val="0"/>
        <w:pageBreakBefore w:val="0"/>
        <w:kinsoku/>
        <w:wordWrap/>
        <w:overflowPunct/>
        <w:topLinePunct w:val="0"/>
        <w:autoSpaceDE/>
        <w:autoSpaceDN/>
        <w:bidi w:val="0"/>
        <w:spacing w:line="560" w:lineRule="exact"/>
        <w:ind w:firstLine="5120" w:firstLineChars="1600"/>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202</w:t>
      </w:r>
      <w:r>
        <w:rPr>
          <w:rFonts w:hint="default" w:ascii="Times New Roman" w:hAnsi="Times New Roman" w:eastAsia="仿宋_GB2312" w:cs="Times New Roman"/>
          <w:color w:val="333333"/>
          <w:sz w:val="32"/>
          <w:szCs w:val="32"/>
          <w:lang w:val="en-US" w:eastAsia="zh-CN"/>
        </w:rPr>
        <w:t>4</w:t>
      </w:r>
      <w:r>
        <w:rPr>
          <w:rFonts w:hint="default" w:ascii="Times New Roman" w:hAnsi="Times New Roman" w:eastAsia="仿宋_GB2312" w:cs="Times New Roman"/>
          <w:color w:val="333333"/>
          <w:sz w:val="32"/>
          <w:szCs w:val="32"/>
        </w:rPr>
        <w:t>年</w:t>
      </w:r>
      <w:r>
        <w:rPr>
          <w:rFonts w:hint="default" w:ascii="Times New Roman" w:hAnsi="Times New Roman" w:eastAsia="仿宋_GB2312" w:cs="Times New Roman"/>
          <w:color w:val="333333"/>
          <w:sz w:val="32"/>
          <w:szCs w:val="32"/>
          <w:lang w:val="en-US" w:eastAsia="zh-CN"/>
        </w:rPr>
        <w:t>8</w:t>
      </w:r>
      <w:r>
        <w:rPr>
          <w:rFonts w:hint="default" w:ascii="Times New Roman" w:hAnsi="Times New Roman" w:eastAsia="仿宋_GB2312" w:cs="Times New Roman"/>
          <w:color w:val="333333"/>
          <w:sz w:val="32"/>
          <w:szCs w:val="32"/>
        </w:rPr>
        <w:t>月</w:t>
      </w:r>
      <w:r>
        <w:rPr>
          <w:rFonts w:hint="default" w:ascii="Times New Roman" w:hAnsi="Times New Roman" w:eastAsia="仿宋_GB2312" w:cs="Times New Roman"/>
          <w:color w:val="333333"/>
          <w:sz w:val="32"/>
          <w:szCs w:val="32"/>
          <w:lang w:val="en-US" w:eastAsia="zh-CN"/>
        </w:rPr>
        <w:t>26</w:t>
      </w:r>
      <w:r>
        <w:rPr>
          <w:rFonts w:hint="default" w:ascii="Times New Roman" w:hAnsi="Times New Roman" w:eastAsia="仿宋_GB2312" w:cs="Times New Roman"/>
          <w:color w:val="333333"/>
          <w:sz w:val="32"/>
          <w:szCs w:val="32"/>
        </w:rPr>
        <w:t>日</w:t>
      </w:r>
    </w:p>
    <w:p w14:paraId="364B93BE">
      <w:pPr>
        <w:keepNext w:val="0"/>
        <w:keepLines w:val="0"/>
        <w:pageBreakBefore w:val="0"/>
        <w:kinsoku/>
        <w:wordWrap/>
        <w:overflowPunct/>
        <w:topLinePunct w:val="0"/>
        <w:autoSpaceDE/>
        <w:autoSpaceDN/>
        <w:bidi w:val="0"/>
        <w:spacing w:line="560" w:lineRule="exact"/>
        <w:ind w:firstLine="5120" w:firstLineChars="1600"/>
        <w:textAlignment w:val="auto"/>
        <w:rPr>
          <w:rFonts w:hint="default" w:ascii="Times New Roman" w:hAnsi="Times New Roman" w:eastAsia="仿宋_GB2312" w:cs="Times New Roman"/>
          <w:color w:val="333333"/>
          <w:sz w:val="32"/>
          <w:szCs w:val="32"/>
        </w:rPr>
      </w:pPr>
    </w:p>
    <w:p w14:paraId="4242A304">
      <w:pPr>
        <w:keepNext w:val="0"/>
        <w:keepLines w:val="0"/>
        <w:pageBreakBefore w:val="0"/>
        <w:kinsoku/>
        <w:wordWrap/>
        <w:overflowPunct/>
        <w:topLinePunct w:val="0"/>
        <w:autoSpaceDE/>
        <w:autoSpaceDN/>
        <w:bidi w:val="0"/>
        <w:spacing w:line="560" w:lineRule="exact"/>
        <w:ind w:firstLine="5120" w:firstLineChars="1600"/>
        <w:textAlignment w:val="auto"/>
        <w:rPr>
          <w:rFonts w:hint="default" w:ascii="Times New Roman" w:hAnsi="Times New Roman" w:eastAsia="仿宋_GB2312" w:cs="Times New Roman"/>
          <w:color w:val="333333"/>
          <w:sz w:val="32"/>
          <w:szCs w:val="32"/>
        </w:rPr>
      </w:pPr>
    </w:p>
    <w:p w14:paraId="68587829">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0A855DDD">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68D249B7">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2A9717BA">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5961705A">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D830C08">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58FB40AE">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65BBF9BA">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53B1BB41">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9B6C476">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4B077377">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F18FBD1">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544F85DD">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4B201C92">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6F03612">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4F19D39B">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1AD56E3">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774A661">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6C9EA442">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D575319">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CED94F1">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70931ABD">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4687F550">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E9F339C">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1377ED61">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0779A8D8">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254D1BCF">
      <w:pPr>
        <w:pStyle w:val="9"/>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bookmarkStart w:id="0" w:name="_GoBack"/>
      <w:bookmarkEnd w:id="0"/>
    </w:p>
    <w:p w14:paraId="6AE13C49">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333333"/>
          <w:sz w:val="32"/>
          <w:szCs w:val="32"/>
        </w:rPr>
      </w:pPr>
    </w:p>
    <w:p w14:paraId="232CB830">
      <w:pPr>
        <w:bidi w:val="0"/>
        <w:rPr>
          <w:rFonts w:hint="default"/>
          <w:lang w:eastAsia="zh-CN"/>
        </w:rPr>
      </w:pPr>
    </w:p>
    <w:p w14:paraId="7CF65DAC">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ind w:firstLine="280" w:firstLineChars="100"/>
        <w:textAlignment w:val="auto"/>
        <w:rPr>
          <w:rFonts w:hint="default"/>
          <w:lang w:val="en-US" w:eastAsia="zh-CN"/>
        </w:rPr>
      </w:pPr>
      <w:r>
        <w:rPr>
          <w:rFonts w:hint="default" w:ascii="Times New Roman" w:hAnsi="Times New Roman" w:eastAsia="仿宋_GB2312" w:cs="Times New Roman"/>
          <w:kern w:val="2"/>
          <w:sz w:val="28"/>
          <w:szCs w:val="28"/>
          <w:lang w:val="en-US" w:eastAsia="zh-CN"/>
        </w:rPr>
        <w:t xml:space="preserve">融安县住房和城乡建设局办公室   </w:t>
      </w: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lang w:val="en-US" w:eastAsia="zh-CN"/>
        </w:rPr>
        <w:t xml:space="preserve">       202</w:t>
      </w:r>
      <w:r>
        <w:rPr>
          <w:rFonts w:hint="eastAsia" w:ascii="Times New Roman" w:hAnsi="Times New Roman" w:eastAsia="仿宋_GB2312" w:cs="Times New Roman"/>
          <w:kern w:val="2"/>
          <w:sz w:val="28"/>
          <w:szCs w:val="28"/>
          <w:lang w:val="en-US" w:eastAsia="zh-CN"/>
        </w:rPr>
        <w:t>4</w:t>
      </w:r>
      <w:r>
        <w:rPr>
          <w:rFonts w:hint="default" w:ascii="Times New Roman" w:hAnsi="Times New Roman" w:eastAsia="仿宋_GB2312" w:cs="Times New Roman"/>
          <w:kern w:val="2"/>
          <w:sz w:val="28"/>
          <w:szCs w:val="28"/>
          <w:lang w:val="en-US" w:eastAsia="zh-CN"/>
        </w:rPr>
        <w:t>年</w:t>
      </w:r>
      <w:r>
        <w:rPr>
          <w:rFonts w:hint="eastAsia" w:ascii="Times New Roman" w:hAnsi="Times New Roman" w:eastAsia="仿宋_GB2312" w:cs="Times New Roman"/>
          <w:kern w:val="2"/>
          <w:sz w:val="28"/>
          <w:szCs w:val="28"/>
          <w:lang w:val="en-US" w:eastAsia="zh-CN"/>
        </w:rPr>
        <w:t>8</w:t>
      </w:r>
      <w:r>
        <w:rPr>
          <w:rFonts w:hint="default" w:ascii="Times New Roman" w:hAnsi="Times New Roman" w:eastAsia="仿宋_GB2312" w:cs="Times New Roman"/>
          <w:kern w:val="2"/>
          <w:sz w:val="28"/>
          <w:szCs w:val="28"/>
          <w:lang w:val="en-US" w:eastAsia="zh-CN"/>
        </w:rPr>
        <w:t>月</w:t>
      </w:r>
      <w:r>
        <w:rPr>
          <w:rFonts w:hint="eastAsia" w:ascii="Times New Roman" w:hAnsi="Times New Roman" w:eastAsia="仿宋_GB2312" w:cs="Times New Roman"/>
          <w:kern w:val="2"/>
          <w:sz w:val="28"/>
          <w:szCs w:val="28"/>
          <w:lang w:val="en-US" w:eastAsia="zh-CN"/>
        </w:rPr>
        <w:t>26</w:t>
      </w:r>
      <w:r>
        <w:rPr>
          <w:rFonts w:hint="default" w:ascii="Times New Roman" w:hAnsi="Times New Roman" w:eastAsia="仿宋_GB2312" w:cs="Times New Roman"/>
          <w:kern w:val="2"/>
          <w:sz w:val="28"/>
          <w:szCs w:val="28"/>
          <w:lang w:val="en-US" w:eastAsia="zh-CN"/>
        </w:rPr>
        <w:t>日印</w:t>
      </w:r>
      <w:r>
        <w:rPr>
          <w:rFonts w:hint="eastAsia" w:ascii="Times New Roman" w:hAnsi="Times New Roman" w:eastAsia="仿宋_GB2312" w:cs="Times New Roman"/>
          <w:kern w:val="2"/>
          <w:sz w:val="28"/>
          <w:szCs w:val="28"/>
          <w:lang w:val="en-US" w:eastAsia="zh-CN"/>
        </w:rPr>
        <w:t>发</w:t>
      </w:r>
    </w:p>
    <w:p w14:paraId="08153DA8">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1725F496">
      <w:pPr>
        <w:pStyle w:val="3"/>
        <w:jc w:val="center"/>
        <w:rPr>
          <w:rFonts w:hint="eastAsia" w:ascii="方正小标宋简体" w:hAnsi="方正小标宋简体" w:eastAsia="方正小标宋简体" w:cs="方正小标宋简体"/>
          <w:b w:val="0"/>
          <w:bCs w:val="0"/>
          <w:color w:val="000000"/>
          <w:spacing w:val="4"/>
          <w:sz w:val="36"/>
          <w:szCs w:val="36"/>
          <w:lang w:val="en-US" w:eastAsia="zh-CN"/>
        </w:rPr>
      </w:pPr>
      <w:r>
        <w:rPr>
          <w:rFonts w:hint="eastAsia" w:ascii="方正小标宋简体" w:hAnsi="方正小标宋简体" w:eastAsia="方正小标宋简体" w:cs="方正小标宋简体"/>
          <w:b w:val="0"/>
          <w:bCs w:val="0"/>
          <w:color w:val="000000"/>
          <w:spacing w:val="4"/>
          <w:sz w:val="36"/>
          <w:szCs w:val="36"/>
          <w:lang w:val="en-US" w:eastAsia="zh-CN"/>
        </w:rPr>
        <w:t>“双随机一公开”专项抽查项目清单</w:t>
      </w:r>
    </w:p>
    <w:p w14:paraId="194BDD36">
      <w:pPr>
        <w:pStyle w:val="4"/>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28"/>
          <w:szCs w:val="28"/>
          <w:lang w:val="en-US" w:eastAsia="zh-CN"/>
        </w:rPr>
        <w:t>填报单位（盖章）：                     日期：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82"/>
        <w:gridCol w:w="1081"/>
        <w:gridCol w:w="897"/>
        <w:gridCol w:w="897"/>
        <w:gridCol w:w="897"/>
        <w:gridCol w:w="897"/>
        <w:gridCol w:w="897"/>
        <w:gridCol w:w="897"/>
        <w:gridCol w:w="898"/>
        <w:gridCol w:w="898"/>
      </w:tblGrid>
      <w:tr w14:paraId="16A9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noWrap w:val="0"/>
            <w:vAlign w:val="center"/>
          </w:tcPr>
          <w:p w14:paraId="55EB5C1D">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序</w:t>
            </w:r>
          </w:p>
          <w:p w14:paraId="1F8B1EBA">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lang w:val="en-US" w:eastAsia="zh-CN"/>
              </w:rPr>
              <w:t>号</w:t>
            </w:r>
          </w:p>
        </w:tc>
        <w:tc>
          <w:tcPr>
            <w:tcW w:w="1182" w:type="dxa"/>
            <w:noWrap w:val="0"/>
            <w:vAlign w:val="center"/>
          </w:tcPr>
          <w:p w14:paraId="07E9A6D5">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项目名称</w:t>
            </w:r>
          </w:p>
        </w:tc>
        <w:tc>
          <w:tcPr>
            <w:tcW w:w="1081" w:type="dxa"/>
            <w:noWrap w:val="0"/>
            <w:vAlign w:val="center"/>
          </w:tcPr>
          <w:p w14:paraId="59FEFA76">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项目编号</w:t>
            </w:r>
          </w:p>
        </w:tc>
        <w:tc>
          <w:tcPr>
            <w:tcW w:w="897" w:type="dxa"/>
            <w:noWrap w:val="0"/>
            <w:vAlign w:val="center"/>
          </w:tcPr>
          <w:p w14:paraId="3A735F3F">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招标</w:t>
            </w:r>
          </w:p>
          <w:p w14:paraId="504DA89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单位</w:t>
            </w:r>
          </w:p>
        </w:tc>
        <w:tc>
          <w:tcPr>
            <w:tcW w:w="897" w:type="dxa"/>
            <w:noWrap w:val="0"/>
            <w:vAlign w:val="center"/>
          </w:tcPr>
          <w:p w14:paraId="2202101B">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中标</w:t>
            </w:r>
          </w:p>
          <w:p w14:paraId="7A5D022B">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单位</w:t>
            </w:r>
          </w:p>
        </w:tc>
        <w:tc>
          <w:tcPr>
            <w:tcW w:w="897" w:type="dxa"/>
            <w:noWrap w:val="0"/>
            <w:vAlign w:val="center"/>
          </w:tcPr>
          <w:p w14:paraId="4F5D2FB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预算金额（万元）</w:t>
            </w:r>
          </w:p>
        </w:tc>
        <w:tc>
          <w:tcPr>
            <w:tcW w:w="897" w:type="dxa"/>
            <w:noWrap w:val="0"/>
            <w:vAlign w:val="center"/>
          </w:tcPr>
          <w:p w14:paraId="21D62FF2">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交易金额（万元）</w:t>
            </w:r>
          </w:p>
        </w:tc>
        <w:tc>
          <w:tcPr>
            <w:tcW w:w="897" w:type="dxa"/>
            <w:noWrap w:val="0"/>
            <w:vAlign w:val="center"/>
          </w:tcPr>
          <w:p w14:paraId="04AF5FCE">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行业主管部门</w:t>
            </w:r>
          </w:p>
        </w:tc>
        <w:tc>
          <w:tcPr>
            <w:tcW w:w="897" w:type="dxa"/>
            <w:noWrap w:val="0"/>
            <w:vAlign w:val="center"/>
          </w:tcPr>
          <w:p w14:paraId="65F22856">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招标代理机构</w:t>
            </w:r>
          </w:p>
        </w:tc>
        <w:tc>
          <w:tcPr>
            <w:tcW w:w="898" w:type="dxa"/>
            <w:noWrap w:val="0"/>
            <w:vAlign w:val="center"/>
          </w:tcPr>
          <w:p w14:paraId="079106E6">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招标代理机构项目经理及联系方式</w:t>
            </w:r>
          </w:p>
        </w:tc>
        <w:tc>
          <w:tcPr>
            <w:tcW w:w="898" w:type="dxa"/>
            <w:noWrap w:val="0"/>
            <w:vAlign w:val="center"/>
          </w:tcPr>
          <w:p w14:paraId="056BF9E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备注</w:t>
            </w:r>
          </w:p>
        </w:tc>
      </w:tr>
      <w:tr w14:paraId="3F7E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3A1A40C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1</w:t>
            </w:r>
          </w:p>
        </w:tc>
        <w:tc>
          <w:tcPr>
            <w:tcW w:w="1182" w:type="dxa"/>
            <w:noWrap w:val="0"/>
            <w:vAlign w:val="center"/>
          </w:tcPr>
          <w:p w14:paraId="45845C09">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275A4B54">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6C09787">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0E4F68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BFED1E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34F0BFE">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1143B5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ADDE12F">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076252E4">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17212F6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r>
      <w:tr w14:paraId="21F1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6241F826">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2</w:t>
            </w:r>
          </w:p>
        </w:tc>
        <w:tc>
          <w:tcPr>
            <w:tcW w:w="1182" w:type="dxa"/>
            <w:noWrap w:val="0"/>
            <w:vAlign w:val="center"/>
          </w:tcPr>
          <w:p w14:paraId="09C063F0">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57213A0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966188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EB642E8">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54481DCE">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4078439">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421AD4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F55620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356B09FF">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49805575">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r>
      <w:tr w14:paraId="24E7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3E02183B">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3</w:t>
            </w:r>
          </w:p>
        </w:tc>
        <w:tc>
          <w:tcPr>
            <w:tcW w:w="1182" w:type="dxa"/>
            <w:noWrap w:val="0"/>
            <w:vAlign w:val="center"/>
          </w:tcPr>
          <w:p w14:paraId="4339B3E7">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0DF98D47">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BC8E97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61BFF64E">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BCB69D0">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E955390">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0F19B80">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6B5489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092DD355">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5857290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r>
      <w:tr w14:paraId="4BB8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33239B4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4</w:t>
            </w:r>
          </w:p>
        </w:tc>
        <w:tc>
          <w:tcPr>
            <w:tcW w:w="1182" w:type="dxa"/>
            <w:noWrap w:val="0"/>
            <w:vAlign w:val="center"/>
          </w:tcPr>
          <w:p w14:paraId="5EEC540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63709F3D">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0CEFD0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F8193C0">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46208AF">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B093468">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509BFF8D">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13C92D8">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7FC57085">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1DAD19A6">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r>
      <w:tr w14:paraId="596C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054594BB">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5</w:t>
            </w:r>
          </w:p>
        </w:tc>
        <w:tc>
          <w:tcPr>
            <w:tcW w:w="1182" w:type="dxa"/>
            <w:noWrap w:val="0"/>
            <w:vAlign w:val="center"/>
          </w:tcPr>
          <w:p w14:paraId="5CC42A04">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7ACB9D09">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27C03DD">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524E98C">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BA0960F">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A614D75">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1248C53">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400EA1AF">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5D2D1CFD">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49879E5B">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r>
      <w:tr w14:paraId="67AB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28" w:type="dxa"/>
            <w:noWrap w:val="0"/>
            <w:vAlign w:val="center"/>
          </w:tcPr>
          <w:p w14:paraId="130348E4">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r>
              <w:rPr>
                <w:rFonts w:hint="eastAsia" w:ascii="仿宋" w:hAnsi="仿宋" w:eastAsia="仿宋" w:cs="仿宋"/>
                <w:b/>
                <w:bCs/>
                <w:color w:val="000000"/>
                <w:sz w:val="21"/>
                <w:szCs w:val="21"/>
                <w:vertAlign w:val="baseline"/>
                <w:lang w:val="en-US" w:eastAsia="zh-CN"/>
              </w:rPr>
              <w:t>……</w:t>
            </w:r>
          </w:p>
        </w:tc>
        <w:tc>
          <w:tcPr>
            <w:tcW w:w="1182" w:type="dxa"/>
            <w:noWrap w:val="0"/>
            <w:vAlign w:val="center"/>
          </w:tcPr>
          <w:p w14:paraId="55F66036">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1081" w:type="dxa"/>
            <w:noWrap w:val="0"/>
            <w:vAlign w:val="center"/>
          </w:tcPr>
          <w:p w14:paraId="025C5F39">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2FC165D">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1685FD34">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0C609DE0">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7F2C4E22">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383D2FC5">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7" w:type="dxa"/>
            <w:noWrap w:val="0"/>
            <w:vAlign w:val="center"/>
          </w:tcPr>
          <w:p w14:paraId="27DE5709">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66D2B751">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c>
          <w:tcPr>
            <w:tcW w:w="898" w:type="dxa"/>
            <w:noWrap w:val="0"/>
            <w:vAlign w:val="center"/>
          </w:tcPr>
          <w:p w14:paraId="61D766E8">
            <w:pPr>
              <w:pStyle w:val="4"/>
              <w:keepNext w:val="0"/>
              <w:keepLines w:val="0"/>
              <w:suppressLineNumbers w:val="0"/>
              <w:spacing w:beforeAutospacing="0" w:afterAutospacing="0"/>
              <w:ind w:left="0" w:right="0"/>
              <w:jc w:val="center"/>
              <w:rPr>
                <w:rFonts w:hint="eastAsia" w:ascii="仿宋" w:hAnsi="仿宋" w:eastAsia="仿宋" w:cs="仿宋"/>
                <w:b/>
                <w:bCs/>
                <w:color w:val="000000"/>
                <w:sz w:val="21"/>
                <w:szCs w:val="21"/>
                <w:vertAlign w:val="baseline"/>
                <w:lang w:val="en-US" w:eastAsia="zh-CN"/>
              </w:rPr>
            </w:pPr>
          </w:p>
        </w:tc>
      </w:tr>
    </w:tbl>
    <w:p w14:paraId="74E81299">
      <w:pPr>
        <w:rPr>
          <w:rFonts w:hint="eastAsia" w:ascii="仿宋_GB2312" w:hAnsi="仿宋_GB2312" w:eastAsia="仿宋_GB2312" w:cs="仿宋_GB2312"/>
          <w:b w:val="0"/>
          <w:bCs w:val="0"/>
          <w:sz w:val="32"/>
          <w:szCs w:val="32"/>
          <w:lang w:val="en-US" w:eastAsia="zh-CN"/>
        </w:rPr>
      </w:pPr>
      <w:r>
        <w:rPr>
          <w:rFonts w:hint="eastAsia"/>
          <w:lang w:val="en-US" w:eastAsia="zh-CN"/>
        </w:rPr>
        <w:br w:type="page"/>
      </w:r>
      <w:r>
        <w:rPr>
          <w:rFonts w:hint="eastAsia" w:ascii="黑体" w:hAnsi="黑体" w:eastAsia="黑体" w:cs="黑体"/>
          <w:b w:val="0"/>
          <w:bCs w:val="0"/>
          <w:sz w:val="32"/>
          <w:szCs w:val="32"/>
          <w:lang w:val="en-US" w:eastAsia="zh-CN"/>
        </w:rPr>
        <w:t>附件2</w:t>
      </w:r>
    </w:p>
    <w:p w14:paraId="0858E997">
      <w:pPr>
        <w:pStyle w:val="3"/>
        <w:jc w:val="center"/>
        <w:rPr>
          <w:rFonts w:hint="eastAsia" w:ascii="方正小标宋简体" w:hAnsi="方正小标宋简体" w:eastAsia="方正小标宋简体" w:cs="方正小标宋简体"/>
          <w:b w:val="0"/>
          <w:bCs w:val="0"/>
          <w:color w:val="000000"/>
          <w:spacing w:val="4"/>
          <w:sz w:val="36"/>
          <w:szCs w:val="36"/>
          <w:lang w:val="en-US" w:eastAsia="zh-CN"/>
        </w:rPr>
      </w:pPr>
      <w:r>
        <w:rPr>
          <w:rFonts w:hint="eastAsia" w:ascii="方正小标宋简体" w:hAnsi="方正小标宋简体" w:eastAsia="方正小标宋简体" w:cs="方正小标宋简体"/>
          <w:b w:val="0"/>
          <w:bCs w:val="0"/>
          <w:color w:val="000000"/>
          <w:spacing w:val="4"/>
          <w:sz w:val="36"/>
          <w:szCs w:val="36"/>
          <w:lang w:val="en-US" w:eastAsia="zh-CN"/>
        </w:rPr>
        <w:t>专项抽查发现问题及处理情况统计表</w:t>
      </w:r>
    </w:p>
    <w:p w14:paraId="46715F38">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填报单位（盖章）：                                日期：</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0"/>
        <w:gridCol w:w="660"/>
        <w:gridCol w:w="1178"/>
        <w:gridCol w:w="1054"/>
        <w:gridCol w:w="1144"/>
        <w:gridCol w:w="1144"/>
        <w:gridCol w:w="2310"/>
        <w:gridCol w:w="1737"/>
      </w:tblGrid>
      <w:tr w14:paraId="1DD3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6D8F3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序号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866E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SA"/>
              </w:rPr>
              <w:t>行业</w:t>
            </w:r>
          </w:p>
          <w:p w14:paraId="65D1C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领域</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E0CD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招标项目名称和代码</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58911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招标人</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64B9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招标代理机构</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9A99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招标投标行政监督部门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3EEC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抽查中发现问题的具体情况</w:t>
            </w: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7CD99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处理情况</w:t>
            </w:r>
          </w:p>
        </w:tc>
      </w:tr>
      <w:tr w14:paraId="157D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1E920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325972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7C8BC64B">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61083E15">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15EBA952">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0963A8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3020857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25FC014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23E1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4179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473C2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0F6A6BE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3E53FDD5">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6E04B3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767C1D0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B32A18E">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3A4BD9F8">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2121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287A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A8A4D1">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6D8DEE7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24E8E69B">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65AFBE4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B80F4FF">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97801B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13829332">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2D15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4A14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99D5AF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4A306B9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2548629B">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134BCF17">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9C1628D">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2EF616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D9545F5">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17E3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50F4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5</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72C2E2">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CC31DB8">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64A687D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764DB6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57F76DD8">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BD013ED">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4BE3C8C9">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14:paraId="27C9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3AC5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DFD094D">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3200EE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175AC083">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5066F73">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CC30156">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56925BD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37" w:type="dxa"/>
            <w:tcBorders>
              <w:top w:val="single" w:color="000000" w:sz="4" w:space="0"/>
              <w:left w:val="single" w:color="000000" w:sz="4" w:space="0"/>
              <w:bottom w:val="single" w:color="000000" w:sz="4" w:space="0"/>
              <w:right w:val="single" w:color="000000" w:sz="4" w:space="0"/>
            </w:tcBorders>
            <w:noWrap w:val="0"/>
            <w:vAlign w:val="center"/>
          </w:tcPr>
          <w:p w14:paraId="5F3B0491">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4828F3A9">
      <w:pPr>
        <w:rPr>
          <w:rFonts w:hint="eastAsia"/>
        </w:rPr>
      </w:pPr>
    </w:p>
    <w:p w14:paraId="4FC6246F">
      <w:pPr>
        <w:ind w:firstLine="4800" w:firstLineChars="1600"/>
        <w:rPr>
          <w:rFonts w:hint="eastAsia" w:ascii="仿宋_GB2312" w:hAnsi="仿宋_GB2312" w:eastAsia="仿宋_GB2312" w:cs="仿宋_GB2312"/>
          <w:color w:val="333333"/>
          <w:sz w:val="30"/>
          <w:szCs w:val="30"/>
        </w:rPr>
      </w:pPr>
    </w:p>
    <w:p w14:paraId="425475D4">
      <w:pPr>
        <w:pStyle w:val="9"/>
        <w:rPr>
          <w:rFonts w:hint="eastAsia" w:ascii="仿宋_GB2312" w:hAnsi="仿宋_GB2312" w:eastAsia="仿宋_GB2312" w:cs="仿宋_GB2312"/>
          <w:color w:val="333333"/>
          <w:sz w:val="30"/>
          <w:szCs w:val="30"/>
        </w:rPr>
      </w:pPr>
    </w:p>
    <w:p w14:paraId="60632BC8">
      <w:pPr>
        <w:rPr>
          <w:rFonts w:hint="eastAsia" w:ascii="仿宋_GB2312" w:hAnsi="仿宋_GB2312" w:eastAsia="仿宋_GB2312" w:cs="仿宋_GB2312"/>
          <w:color w:val="333333"/>
          <w:sz w:val="30"/>
          <w:szCs w:val="30"/>
        </w:rPr>
      </w:pPr>
    </w:p>
    <w:p w14:paraId="1DC47D61">
      <w:pPr>
        <w:pStyle w:val="9"/>
        <w:rPr>
          <w:rFonts w:hint="eastAsia" w:ascii="仿宋_GB2312" w:hAnsi="仿宋_GB2312" w:eastAsia="仿宋_GB2312" w:cs="仿宋_GB2312"/>
          <w:color w:val="333333"/>
          <w:sz w:val="30"/>
          <w:szCs w:val="30"/>
        </w:rPr>
      </w:pPr>
    </w:p>
    <w:p w14:paraId="52849F3B">
      <w:pPr>
        <w:rPr>
          <w:rFonts w:hint="eastAsia" w:ascii="仿宋_GB2312" w:hAnsi="仿宋_GB2312" w:eastAsia="仿宋_GB2312" w:cs="仿宋_GB2312"/>
          <w:color w:val="333333"/>
          <w:sz w:val="30"/>
          <w:szCs w:val="30"/>
        </w:rPr>
      </w:pPr>
    </w:p>
    <w:p w14:paraId="390D7F6D">
      <w:pPr>
        <w:pStyle w:val="9"/>
        <w:rPr>
          <w:rFonts w:hint="eastAsia" w:ascii="仿宋_GB2312" w:hAnsi="仿宋_GB2312" w:eastAsia="仿宋_GB2312" w:cs="仿宋_GB2312"/>
          <w:color w:val="333333"/>
          <w:sz w:val="30"/>
          <w:szCs w:val="30"/>
        </w:rPr>
      </w:pPr>
    </w:p>
    <w:p w14:paraId="5FDDFDEB">
      <w:pPr>
        <w:rPr>
          <w:rFonts w:hint="eastAsia" w:ascii="仿宋_GB2312" w:hAnsi="仿宋_GB2312" w:eastAsia="仿宋_GB2312" w:cs="仿宋_GB2312"/>
          <w:color w:val="333333"/>
          <w:sz w:val="30"/>
          <w:szCs w:val="30"/>
        </w:rPr>
      </w:pPr>
    </w:p>
    <w:p w14:paraId="2F2389B2">
      <w:pPr>
        <w:pStyle w:val="9"/>
        <w:rPr>
          <w:rFonts w:hint="eastAsia" w:ascii="仿宋_GB2312" w:hAnsi="仿宋_GB2312" w:eastAsia="仿宋_GB2312" w:cs="仿宋_GB2312"/>
          <w:color w:val="333333"/>
          <w:sz w:val="30"/>
          <w:szCs w:val="30"/>
        </w:rPr>
      </w:pPr>
    </w:p>
    <w:p w14:paraId="2159A883">
      <w:pPr>
        <w:rPr>
          <w:rFonts w:hint="eastAsia" w:ascii="仿宋_GB2312" w:hAnsi="仿宋_GB2312" w:eastAsia="仿宋_GB2312" w:cs="仿宋_GB2312"/>
          <w:color w:val="333333"/>
          <w:sz w:val="30"/>
          <w:szCs w:val="30"/>
        </w:rPr>
      </w:pPr>
    </w:p>
    <w:p w14:paraId="5DCB5D2C">
      <w:pPr>
        <w:rPr>
          <w:rFonts w:hint="eastAsia"/>
        </w:rPr>
      </w:pPr>
    </w:p>
    <w:p w14:paraId="149A5B62">
      <w:pPr>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附件</w:t>
      </w:r>
      <w:r>
        <w:rPr>
          <w:rFonts w:hint="eastAsia" w:ascii="黑体" w:hAnsi="黑体" w:eastAsia="黑体" w:cs="黑体"/>
          <w:b w:val="0"/>
          <w:bCs w:val="0"/>
          <w:sz w:val="32"/>
          <w:szCs w:val="32"/>
          <w:lang w:val="en-US" w:eastAsia="zh-CN"/>
        </w:rPr>
        <w:t>3</w:t>
      </w:r>
    </w:p>
    <w:p w14:paraId="63CE1D1B">
      <w:pPr>
        <w:keepNext w:val="0"/>
        <w:keepLines w:val="0"/>
        <w:pageBreakBefore w:val="0"/>
        <w:widowControl w:val="0"/>
        <w:kinsoku/>
        <w:wordWrap/>
        <w:overflowPunct/>
        <w:topLinePunct w:val="0"/>
        <w:autoSpaceDE/>
        <w:autoSpaceDN/>
        <w:bidi w:val="0"/>
        <w:adjustRightInd/>
        <w:snapToGrid w:val="0"/>
        <w:spacing w:beforeLines="0" w:afterLines="0" w:line="500" w:lineRule="exact"/>
        <w:ind w:right="0" w:rightChars="0"/>
        <w:jc w:val="center"/>
        <w:textAlignment w:val="auto"/>
        <w:outlineLvl w:val="9"/>
        <w:rPr>
          <w:rFonts w:hint="eastAsia" w:ascii="方正小标宋简体" w:hAnsi="方正小标宋简体" w:eastAsia="方正小标宋简体" w:cs="方正小标宋简体"/>
          <w:color w:val="auto"/>
          <w:kern w:val="2"/>
          <w:sz w:val="36"/>
          <w:szCs w:val="36"/>
          <w:highlight w:val="none"/>
          <w:lang w:val="en-US" w:eastAsia="zh-CN" w:bidi="ar-SA"/>
        </w:rPr>
      </w:pPr>
      <w:r>
        <w:rPr>
          <w:rFonts w:hint="default" w:ascii="Times New Roman" w:hAnsi="Times New Roman" w:eastAsia="方正小标宋简体" w:cs="Times New Roman"/>
          <w:color w:val="auto"/>
          <w:kern w:val="2"/>
          <w:sz w:val="36"/>
          <w:szCs w:val="36"/>
          <w:highlight w:val="none"/>
          <w:lang w:val="en-US" w:eastAsia="zh-CN" w:bidi="ar-SA"/>
        </w:rPr>
        <w:t>2024</w:t>
      </w:r>
      <w:r>
        <w:rPr>
          <w:rFonts w:hint="eastAsia" w:ascii="方正小标宋简体" w:hAnsi="方正小标宋简体" w:eastAsia="方正小标宋简体" w:cs="方正小标宋简体"/>
          <w:color w:val="auto"/>
          <w:kern w:val="2"/>
          <w:sz w:val="36"/>
          <w:szCs w:val="36"/>
          <w:highlight w:val="none"/>
          <w:lang w:val="en-US" w:eastAsia="zh-CN" w:bidi="ar-SA"/>
        </w:rPr>
        <w:t>年房屋市政工程项目招投标</w:t>
      </w:r>
    </w:p>
    <w:p w14:paraId="7F4A5287">
      <w:pPr>
        <w:ind w:firstLine="0" w:firstLineChars="0"/>
        <w:jc w:val="center"/>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36"/>
          <w:szCs w:val="36"/>
          <w:highlight w:val="none"/>
          <w:lang w:val="en-US" w:eastAsia="zh-CN" w:bidi="ar-SA"/>
        </w:rPr>
        <w:t>“双随机、一公开”抽查检查考评表</w:t>
      </w:r>
    </w:p>
    <w:tbl>
      <w:tblPr>
        <w:tblStyle w:val="12"/>
        <w:tblW w:w="11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807"/>
        <w:gridCol w:w="489"/>
        <w:gridCol w:w="996"/>
        <w:gridCol w:w="1234"/>
        <w:gridCol w:w="65"/>
        <w:gridCol w:w="1202"/>
        <w:gridCol w:w="253"/>
        <w:gridCol w:w="194"/>
        <w:gridCol w:w="652"/>
        <w:gridCol w:w="459"/>
        <w:gridCol w:w="1680"/>
        <w:gridCol w:w="5"/>
        <w:gridCol w:w="1233"/>
      </w:tblGrid>
      <w:tr w14:paraId="19BD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1" w:type="dxa"/>
            <w:vMerge w:val="restart"/>
            <w:noWrap w:val="0"/>
            <w:vAlign w:val="center"/>
          </w:tcPr>
          <w:p w14:paraId="68BC7178">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项目基本情况</w:t>
            </w:r>
          </w:p>
        </w:tc>
        <w:tc>
          <w:tcPr>
            <w:tcW w:w="1807" w:type="dxa"/>
            <w:noWrap w:val="0"/>
            <w:vAlign w:val="center"/>
          </w:tcPr>
          <w:p w14:paraId="52BE3D73">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default"/>
                <w:color w:val="auto"/>
                <w:sz w:val="24"/>
                <w:szCs w:val="24"/>
                <w:highlight w:val="none"/>
              </w:rPr>
              <w:t>项目名称</w:t>
            </w:r>
          </w:p>
        </w:tc>
        <w:tc>
          <w:tcPr>
            <w:tcW w:w="2784" w:type="dxa"/>
            <w:gridSpan w:val="4"/>
            <w:noWrap w:val="0"/>
            <w:vAlign w:val="center"/>
          </w:tcPr>
          <w:p w14:paraId="0185FA04">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1649" w:type="dxa"/>
            <w:gridSpan w:val="3"/>
            <w:noWrap w:val="0"/>
            <w:vAlign w:val="center"/>
          </w:tcPr>
          <w:p w14:paraId="6C620D16">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default"/>
                <w:color w:val="auto"/>
                <w:sz w:val="24"/>
                <w:szCs w:val="24"/>
                <w:highlight w:val="none"/>
              </w:rPr>
              <w:t>招标人名称</w:t>
            </w:r>
          </w:p>
        </w:tc>
        <w:tc>
          <w:tcPr>
            <w:tcW w:w="4029" w:type="dxa"/>
            <w:gridSpan w:val="5"/>
            <w:noWrap w:val="0"/>
            <w:vAlign w:val="center"/>
          </w:tcPr>
          <w:p w14:paraId="487B0F00">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p>
        </w:tc>
      </w:tr>
      <w:tr w14:paraId="638F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1" w:type="dxa"/>
            <w:vMerge w:val="continue"/>
            <w:noWrap w:val="0"/>
            <w:vAlign w:val="center"/>
          </w:tcPr>
          <w:p w14:paraId="50A31307">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1A6B510A">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eastAsia"/>
                <w:color w:val="auto"/>
                <w:sz w:val="24"/>
                <w:szCs w:val="24"/>
                <w:highlight w:val="none"/>
              </w:rPr>
              <w:t>招标代理机构</w:t>
            </w:r>
          </w:p>
        </w:tc>
        <w:tc>
          <w:tcPr>
            <w:tcW w:w="8462" w:type="dxa"/>
            <w:gridSpan w:val="12"/>
            <w:noWrap w:val="0"/>
            <w:vAlign w:val="center"/>
          </w:tcPr>
          <w:p w14:paraId="3F2798B9">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p>
        </w:tc>
      </w:tr>
      <w:tr w14:paraId="4AE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790A98E9">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08E2ED76">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eastAsia"/>
                <w:color w:val="auto"/>
                <w:sz w:val="24"/>
                <w:szCs w:val="24"/>
                <w:highlight w:val="none"/>
              </w:rPr>
              <w:t>项目总投资</w:t>
            </w:r>
          </w:p>
        </w:tc>
        <w:tc>
          <w:tcPr>
            <w:tcW w:w="2784" w:type="dxa"/>
            <w:gridSpan w:val="4"/>
            <w:noWrap w:val="0"/>
            <w:vAlign w:val="center"/>
          </w:tcPr>
          <w:p w14:paraId="212E33CD">
            <w:pPr>
              <w:keepNext w:val="0"/>
              <w:keepLines w:val="0"/>
              <w:suppressLineNumbers w:val="0"/>
              <w:spacing w:before="0" w:beforeAutospacing="0" w:after="0" w:afterAutospacing="0" w:line="360" w:lineRule="exact"/>
              <w:ind w:left="0" w:right="0"/>
              <w:rPr>
                <w:rFonts w:hint="default"/>
                <w:color w:val="auto"/>
                <w:sz w:val="24"/>
                <w:szCs w:val="24"/>
                <w:highlight w:val="none"/>
              </w:rPr>
            </w:pPr>
          </w:p>
        </w:tc>
        <w:tc>
          <w:tcPr>
            <w:tcW w:w="1649" w:type="dxa"/>
            <w:gridSpan w:val="3"/>
            <w:noWrap w:val="0"/>
            <w:vAlign w:val="center"/>
          </w:tcPr>
          <w:p w14:paraId="74D1F5CC">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eastAsia"/>
                <w:color w:val="auto"/>
                <w:sz w:val="24"/>
                <w:szCs w:val="24"/>
                <w:highlight w:val="none"/>
              </w:rPr>
              <w:t>资金来源</w:t>
            </w:r>
          </w:p>
        </w:tc>
        <w:tc>
          <w:tcPr>
            <w:tcW w:w="4029" w:type="dxa"/>
            <w:gridSpan w:val="5"/>
            <w:noWrap w:val="0"/>
            <w:vAlign w:val="center"/>
          </w:tcPr>
          <w:p w14:paraId="457F8E6F">
            <w:pPr>
              <w:keepNext w:val="0"/>
              <w:keepLines w:val="0"/>
              <w:suppressLineNumbers w:val="0"/>
              <w:spacing w:before="0" w:beforeAutospacing="0" w:after="0" w:afterAutospacing="0" w:line="360" w:lineRule="exact"/>
              <w:ind w:left="0" w:right="0"/>
              <w:rPr>
                <w:rFonts w:hint="default"/>
                <w:color w:val="auto"/>
                <w:sz w:val="24"/>
                <w:szCs w:val="24"/>
                <w:highlight w:val="none"/>
              </w:rPr>
            </w:pPr>
          </w:p>
        </w:tc>
      </w:tr>
      <w:tr w14:paraId="6F32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1" w:type="dxa"/>
            <w:noWrap w:val="0"/>
            <w:vAlign w:val="center"/>
          </w:tcPr>
          <w:p w14:paraId="76028F29">
            <w:pPr>
              <w:keepNext w:val="0"/>
              <w:keepLines w:val="0"/>
              <w:suppressLineNumbers w:val="0"/>
              <w:spacing w:before="0" w:beforeAutospacing="0" w:after="0" w:afterAutospacing="0" w:line="240" w:lineRule="exact"/>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代理合同</w:t>
            </w:r>
          </w:p>
        </w:tc>
        <w:tc>
          <w:tcPr>
            <w:tcW w:w="6240" w:type="dxa"/>
            <w:gridSpan w:val="8"/>
            <w:noWrap w:val="0"/>
            <w:vAlign w:val="center"/>
          </w:tcPr>
          <w:p w14:paraId="5132B3A6">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是否</w:t>
            </w:r>
            <w:r>
              <w:rPr>
                <w:rFonts w:hint="eastAsia"/>
                <w:color w:val="auto"/>
                <w:sz w:val="24"/>
                <w:szCs w:val="24"/>
                <w:highlight w:val="none"/>
              </w:rPr>
              <w:t>签订代理合同：□是□否</w:t>
            </w:r>
          </w:p>
        </w:tc>
        <w:tc>
          <w:tcPr>
            <w:tcW w:w="4029" w:type="dxa"/>
            <w:gridSpan w:val="5"/>
            <w:noWrap w:val="0"/>
            <w:vAlign w:val="center"/>
          </w:tcPr>
          <w:p w14:paraId="282B36B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合同代理酬金</w:t>
            </w:r>
            <w:r>
              <w:rPr>
                <w:rFonts w:hint="eastAsia"/>
                <w:color w:val="auto"/>
                <w:sz w:val="24"/>
                <w:szCs w:val="24"/>
                <w:highlight w:val="none"/>
              </w:rPr>
              <w:t>：</w:t>
            </w:r>
            <w:r>
              <w:rPr>
                <w:rFonts w:hint="eastAsia"/>
                <w:color w:val="auto"/>
                <w:sz w:val="24"/>
                <w:szCs w:val="24"/>
                <w:highlight w:val="none"/>
                <w:lang w:val="en-US" w:eastAsia="zh-CN"/>
              </w:rPr>
              <w:t xml:space="preserve">    </w:t>
            </w:r>
            <w:r>
              <w:rPr>
                <w:rFonts w:hint="default"/>
                <w:color w:val="auto"/>
                <w:sz w:val="24"/>
                <w:szCs w:val="24"/>
                <w:highlight w:val="none"/>
              </w:rPr>
              <w:t>万元</w:t>
            </w:r>
          </w:p>
        </w:tc>
      </w:tr>
      <w:tr w14:paraId="6751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11" w:type="dxa"/>
            <w:noWrap w:val="0"/>
            <w:vAlign w:val="center"/>
          </w:tcPr>
          <w:p w14:paraId="0911FFE9">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招标方式</w:t>
            </w:r>
          </w:p>
        </w:tc>
        <w:tc>
          <w:tcPr>
            <w:tcW w:w="4591" w:type="dxa"/>
            <w:gridSpan w:val="5"/>
            <w:noWrap w:val="0"/>
            <w:vAlign w:val="center"/>
          </w:tcPr>
          <w:p w14:paraId="35198E4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□公开招标      □邀请招标</w:t>
            </w:r>
          </w:p>
        </w:tc>
        <w:tc>
          <w:tcPr>
            <w:tcW w:w="5678" w:type="dxa"/>
            <w:gridSpan w:val="8"/>
            <w:noWrap w:val="0"/>
            <w:vAlign w:val="center"/>
          </w:tcPr>
          <w:p w14:paraId="5B06217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是否与核准方式一致：□是   □否</w:t>
            </w:r>
          </w:p>
        </w:tc>
      </w:tr>
      <w:tr w14:paraId="70FF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1" w:type="dxa"/>
            <w:vMerge w:val="restart"/>
            <w:noWrap w:val="0"/>
            <w:vAlign w:val="center"/>
          </w:tcPr>
          <w:p w14:paraId="5899809A">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招标公告</w:t>
            </w:r>
          </w:p>
        </w:tc>
        <w:tc>
          <w:tcPr>
            <w:tcW w:w="4591" w:type="dxa"/>
            <w:gridSpan w:val="5"/>
            <w:noWrap w:val="0"/>
            <w:vAlign w:val="center"/>
          </w:tcPr>
          <w:p w14:paraId="3B31E7F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公告发布时间：□少</w:t>
            </w:r>
            <w:r>
              <w:rPr>
                <w:rFonts w:hint="eastAsia"/>
                <w:color w:val="auto"/>
                <w:sz w:val="24"/>
                <w:szCs w:val="24"/>
                <w:highlight w:val="none"/>
                <w:lang w:eastAsia="zh-CN"/>
              </w:rPr>
              <w:t>于</w:t>
            </w:r>
            <w:r>
              <w:rPr>
                <w:rFonts w:hint="eastAsia"/>
                <w:color w:val="auto"/>
                <w:sz w:val="24"/>
                <w:szCs w:val="24"/>
                <w:highlight w:val="none"/>
              </w:rPr>
              <w:t>5日□不少于5日</w:t>
            </w:r>
          </w:p>
        </w:tc>
        <w:tc>
          <w:tcPr>
            <w:tcW w:w="5678" w:type="dxa"/>
            <w:gridSpan w:val="8"/>
            <w:noWrap w:val="0"/>
            <w:vAlign w:val="center"/>
          </w:tcPr>
          <w:p w14:paraId="618E7CD1">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lang w:val="en-US" w:eastAsia="zh-CN"/>
              </w:rPr>
              <w:t>建设单位是否签订廉政承诺：</w:t>
            </w:r>
            <w:r>
              <w:rPr>
                <w:rFonts w:hint="eastAsia"/>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5FFF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1" w:type="dxa"/>
            <w:vMerge w:val="continue"/>
            <w:noWrap w:val="0"/>
            <w:vAlign w:val="center"/>
          </w:tcPr>
          <w:p w14:paraId="2394D3BE">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01A256C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公告发布的媒介：</w:t>
            </w:r>
            <w:r>
              <w:rPr>
                <w:rFonts w:hint="eastAsia"/>
                <w:color w:val="auto"/>
                <w:sz w:val="24"/>
                <w:szCs w:val="24"/>
                <w:highlight w:val="none"/>
              </w:rPr>
              <w:sym w:font="Wingdings 2" w:char="00A3"/>
            </w:r>
            <w:r>
              <w:rPr>
                <w:rFonts w:hint="eastAsia"/>
                <w:color w:val="auto"/>
                <w:sz w:val="24"/>
                <w:szCs w:val="24"/>
                <w:highlight w:val="none"/>
              </w:rPr>
              <w:t>中国招标投标公共服务平台□广西壮族自治区招标投标公共服务平台</w:t>
            </w:r>
          </w:p>
          <w:p w14:paraId="53ADE209">
            <w:pPr>
              <w:keepNext w:val="0"/>
              <w:keepLines w:val="0"/>
              <w:suppressLineNumbers w:val="0"/>
              <w:spacing w:before="0" w:beforeAutospacing="0" w:after="0" w:afterAutospacing="0" w:line="360" w:lineRule="exact"/>
              <w:ind w:left="0" w:right="0"/>
              <w:rPr>
                <w:rFonts w:hint="default"/>
                <w:color w:val="auto"/>
                <w:sz w:val="24"/>
                <w:szCs w:val="24"/>
                <w:highlight w:val="none"/>
                <w:u w:val="single"/>
              </w:rPr>
            </w:pPr>
            <w:r>
              <w:rPr>
                <w:rFonts w:hint="eastAsia"/>
                <w:color w:val="auto"/>
                <w:sz w:val="24"/>
                <w:szCs w:val="24"/>
                <w:highlight w:val="none"/>
              </w:rPr>
              <w:t>□</w:t>
            </w:r>
            <w:r>
              <w:rPr>
                <w:rFonts w:hint="default"/>
                <w:color w:val="auto"/>
                <w:sz w:val="24"/>
                <w:szCs w:val="24"/>
                <w:highlight w:val="none"/>
              </w:rPr>
              <w:t>柳州市公共资源交易</w:t>
            </w:r>
            <w:r>
              <w:rPr>
                <w:rFonts w:hint="eastAsia"/>
                <w:color w:val="auto"/>
                <w:sz w:val="24"/>
                <w:szCs w:val="24"/>
                <w:highlight w:val="none"/>
              </w:rPr>
              <w:t xml:space="preserve">中心网站      □其他 </w:t>
            </w:r>
          </w:p>
        </w:tc>
      </w:tr>
      <w:tr w14:paraId="242F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1" w:type="dxa"/>
            <w:vMerge w:val="continue"/>
            <w:noWrap w:val="0"/>
            <w:vAlign w:val="center"/>
          </w:tcPr>
          <w:p w14:paraId="2FCF6E76">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tcBorders>
              <w:top w:val="nil"/>
            </w:tcBorders>
            <w:noWrap w:val="0"/>
            <w:vAlign w:val="center"/>
          </w:tcPr>
          <w:p w14:paraId="32C96C81">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是否存在排斥潜在投标人条款：□是□否</w:t>
            </w:r>
          </w:p>
          <w:p w14:paraId="7675657E">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（□企业注册地  □过高资质要求  □特定地域业绩及奖项  □其他）</w:t>
            </w:r>
          </w:p>
        </w:tc>
      </w:tr>
      <w:tr w14:paraId="4AD6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4F3BE0F3">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招标文件</w:t>
            </w:r>
          </w:p>
        </w:tc>
        <w:tc>
          <w:tcPr>
            <w:tcW w:w="10269" w:type="dxa"/>
            <w:gridSpan w:val="13"/>
            <w:noWrap w:val="0"/>
            <w:vAlign w:val="center"/>
          </w:tcPr>
          <w:p w14:paraId="3A3811F0">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使用的标准文本：□区招标文件范本   □柳州市招标文件范本  □其他</w:t>
            </w:r>
          </w:p>
        </w:tc>
      </w:tr>
      <w:tr w14:paraId="245A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6ED52DC">
            <w:pPr>
              <w:keepNext w:val="0"/>
              <w:keepLines w:val="0"/>
              <w:suppressLineNumbers w:val="0"/>
              <w:spacing w:before="0" w:beforeAutospacing="0" w:after="0" w:afterAutospacing="0"/>
              <w:ind w:left="0" w:right="0"/>
              <w:rPr>
                <w:rFonts w:hint="default"/>
                <w:color w:val="auto"/>
                <w:highlight w:val="none"/>
              </w:rPr>
            </w:pPr>
          </w:p>
        </w:tc>
        <w:tc>
          <w:tcPr>
            <w:tcW w:w="6240" w:type="dxa"/>
            <w:gridSpan w:val="8"/>
            <w:noWrap w:val="0"/>
            <w:vAlign w:val="center"/>
          </w:tcPr>
          <w:p w14:paraId="0ECA56C9">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 xml:space="preserve">标准文件使用情况： □完全使用  </w:t>
            </w:r>
            <w:r>
              <w:rPr>
                <w:rFonts w:hint="eastAsia"/>
                <w:color w:val="auto"/>
                <w:sz w:val="24"/>
                <w:szCs w:val="24"/>
                <w:highlight w:val="none"/>
              </w:rPr>
              <w:sym w:font="Wingdings 2" w:char="00A3"/>
            </w:r>
            <w:r>
              <w:rPr>
                <w:rFonts w:hint="eastAsia"/>
                <w:color w:val="auto"/>
                <w:sz w:val="24"/>
                <w:szCs w:val="24"/>
                <w:highlight w:val="none"/>
              </w:rPr>
              <w:t>部分使用  □不使用</w:t>
            </w:r>
          </w:p>
        </w:tc>
        <w:tc>
          <w:tcPr>
            <w:tcW w:w="4029" w:type="dxa"/>
            <w:gridSpan w:val="5"/>
            <w:noWrap w:val="0"/>
            <w:vAlign w:val="center"/>
          </w:tcPr>
          <w:p w14:paraId="1DDEAA2C">
            <w:pPr>
              <w:keepNext w:val="0"/>
              <w:keepLines w:val="0"/>
              <w:suppressLineNumbers w:val="0"/>
              <w:spacing w:before="0" w:beforeAutospacing="0" w:after="0" w:afterAutospacing="0" w:line="360" w:lineRule="exact"/>
              <w:ind w:left="0" w:right="0"/>
              <w:jc w:val="left"/>
              <w:rPr>
                <w:rFonts w:hint="default"/>
                <w:color w:val="auto"/>
                <w:sz w:val="24"/>
                <w:szCs w:val="24"/>
                <w:highlight w:val="none"/>
              </w:rPr>
            </w:pPr>
            <w:r>
              <w:rPr>
                <w:rFonts w:hint="eastAsia"/>
                <w:color w:val="auto"/>
                <w:sz w:val="24"/>
                <w:szCs w:val="24"/>
                <w:highlight w:val="none"/>
              </w:rPr>
              <w:t>评标办法是否合理： □是  □否</w:t>
            </w:r>
          </w:p>
        </w:tc>
      </w:tr>
      <w:tr w14:paraId="06C7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5A861F76">
            <w:pPr>
              <w:keepNext w:val="0"/>
              <w:keepLines w:val="0"/>
              <w:suppressLineNumbers w:val="0"/>
              <w:spacing w:before="0" w:beforeAutospacing="0" w:after="0" w:afterAutospacing="0"/>
              <w:ind w:left="0" w:right="0"/>
              <w:rPr>
                <w:rFonts w:hint="default"/>
                <w:color w:val="auto"/>
                <w:highlight w:val="none"/>
              </w:rPr>
            </w:pPr>
          </w:p>
        </w:tc>
        <w:tc>
          <w:tcPr>
            <w:tcW w:w="6240" w:type="dxa"/>
            <w:gridSpan w:val="8"/>
            <w:noWrap w:val="0"/>
            <w:vAlign w:val="center"/>
          </w:tcPr>
          <w:p w14:paraId="6000EC6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投标保证金收取额度是否</w:t>
            </w:r>
            <w:r>
              <w:rPr>
                <w:rFonts w:hint="eastAsia"/>
                <w:color w:val="auto"/>
                <w:sz w:val="24"/>
                <w:szCs w:val="24"/>
                <w:highlight w:val="none"/>
              </w:rPr>
              <w:t>超过2%或超过50万：</w:t>
            </w:r>
            <w:r>
              <w:rPr>
                <w:rFonts w:hint="default"/>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4029" w:type="dxa"/>
            <w:gridSpan w:val="5"/>
            <w:noWrap w:val="0"/>
            <w:vAlign w:val="center"/>
          </w:tcPr>
          <w:p w14:paraId="018C987D">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投标保证金是否接受保函：□是□否</w:t>
            </w:r>
          </w:p>
        </w:tc>
      </w:tr>
      <w:tr w14:paraId="0EEE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1E2F1C4D">
            <w:pPr>
              <w:keepNext w:val="0"/>
              <w:keepLines w:val="0"/>
              <w:suppressLineNumbers w:val="0"/>
              <w:spacing w:before="0" w:beforeAutospacing="0" w:after="0" w:afterAutospacing="0"/>
              <w:ind w:left="0" w:right="0"/>
              <w:rPr>
                <w:rFonts w:hint="default"/>
                <w:color w:val="auto"/>
                <w:highlight w:val="none"/>
              </w:rPr>
            </w:pPr>
          </w:p>
        </w:tc>
        <w:tc>
          <w:tcPr>
            <w:tcW w:w="6240" w:type="dxa"/>
            <w:gridSpan w:val="8"/>
            <w:noWrap w:val="0"/>
            <w:vAlign w:val="center"/>
          </w:tcPr>
          <w:p w14:paraId="6393EB5F">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履约保证金收取额度是否超过10%：□是    □否</w:t>
            </w:r>
          </w:p>
        </w:tc>
        <w:tc>
          <w:tcPr>
            <w:tcW w:w="4029" w:type="dxa"/>
            <w:gridSpan w:val="5"/>
            <w:noWrap w:val="0"/>
            <w:vAlign w:val="center"/>
          </w:tcPr>
          <w:p w14:paraId="1DAFAC71">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履约保证金是否接受保函：□是□否</w:t>
            </w:r>
          </w:p>
        </w:tc>
      </w:tr>
      <w:tr w14:paraId="44FD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2B8EA83">
            <w:pPr>
              <w:keepNext w:val="0"/>
              <w:keepLines w:val="0"/>
              <w:suppressLineNumbers w:val="0"/>
              <w:spacing w:before="0" w:beforeAutospacing="0" w:after="0" w:afterAutospacing="0"/>
              <w:ind w:left="0" w:right="0"/>
              <w:rPr>
                <w:rFonts w:hint="default"/>
                <w:color w:val="auto"/>
                <w:highlight w:val="none"/>
              </w:rPr>
            </w:pPr>
          </w:p>
        </w:tc>
        <w:tc>
          <w:tcPr>
            <w:tcW w:w="6240" w:type="dxa"/>
            <w:gridSpan w:val="8"/>
            <w:noWrap w:val="0"/>
            <w:vAlign w:val="center"/>
          </w:tcPr>
          <w:p w14:paraId="3128C816">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 xml:space="preserve">质量保证金是否超过3%： □是  □否 </w:t>
            </w:r>
          </w:p>
        </w:tc>
        <w:tc>
          <w:tcPr>
            <w:tcW w:w="4029" w:type="dxa"/>
            <w:gridSpan w:val="5"/>
            <w:noWrap w:val="0"/>
            <w:vAlign w:val="center"/>
          </w:tcPr>
          <w:p w14:paraId="4F0908E6">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质量保证金是否接受保函：</w:t>
            </w:r>
            <w:r>
              <w:rPr>
                <w:rFonts w:hint="default"/>
                <w:color w:val="auto"/>
                <w:sz w:val="24"/>
                <w:szCs w:val="24"/>
                <w:highlight w:val="none"/>
              </w:rPr>
              <w:sym w:font="Wingdings 2" w:char="00A3"/>
            </w:r>
            <w:r>
              <w:rPr>
                <w:rFonts w:hint="eastAsia"/>
                <w:color w:val="auto"/>
                <w:sz w:val="24"/>
                <w:szCs w:val="24"/>
                <w:highlight w:val="none"/>
              </w:rPr>
              <w:t>是□否</w:t>
            </w:r>
          </w:p>
        </w:tc>
      </w:tr>
      <w:tr w14:paraId="3A83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3CA0F759">
            <w:pPr>
              <w:keepNext w:val="0"/>
              <w:keepLines w:val="0"/>
              <w:suppressLineNumbers w:val="0"/>
              <w:spacing w:before="0" w:beforeAutospacing="0" w:after="0" w:afterAutospacing="0"/>
              <w:ind w:left="0" w:right="0"/>
              <w:rPr>
                <w:rFonts w:hint="default"/>
                <w:color w:val="auto"/>
                <w:highlight w:val="none"/>
              </w:rPr>
            </w:pPr>
          </w:p>
        </w:tc>
        <w:tc>
          <w:tcPr>
            <w:tcW w:w="3292" w:type="dxa"/>
            <w:gridSpan w:val="3"/>
            <w:noWrap w:val="0"/>
            <w:vAlign w:val="center"/>
          </w:tcPr>
          <w:p w14:paraId="61AB1551">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招标文件、招标控制价是否加盖公章：</w:t>
            </w:r>
            <w:r>
              <w:rPr>
                <w:rFonts w:hint="eastAsia"/>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3600" w:type="dxa"/>
            <w:gridSpan w:val="6"/>
            <w:noWrap w:val="0"/>
            <w:vAlign w:val="center"/>
          </w:tcPr>
          <w:p w14:paraId="062271F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招标控制价是否加盖注册造价工程师执业章：</w:t>
            </w:r>
            <w:r>
              <w:rPr>
                <w:rFonts w:hint="eastAsia"/>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default"/>
                <w:color w:val="auto"/>
                <w:sz w:val="24"/>
                <w:szCs w:val="24"/>
                <w:highlight w:val="none"/>
              </w:rPr>
              <w:t>否</w:t>
            </w:r>
          </w:p>
        </w:tc>
        <w:tc>
          <w:tcPr>
            <w:tcW w:w="3377" w:type="dxa"/>
            <w:gridSpan w:val="4"/>
            <w:noWrap w:val="0"/>
            <w:vAlign w:val="center"/>
          </w:tcPr>
          <w:p w14:paraId="6D017F37">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val="en-US" w:eastAsia="zh-CN"/>
              </w:rPr>
            </w:pPr>
            <w:r>
              <w:rPr>
                <w:rFonts w:hint="eastAsia"/>
                <w:color w:val="auto"/>
                <w:sz w:val="24"/>
                <w:szCs w:val="24"/>
                <w:highlight w:val="none"/>
              </w:rPr>
              <w:t>招标文件、招标控制价是否</w:t>
            </w:r>
            <w:r>
              <w:rPr>
                <w:rFonts w:hint="eastAsia"/>
                <w:color w:val="auto"/>
                <w:sz w:val="24"/>
                <w:szCs w:val="24"/>
                <w:highlight w:val="none"/>
                <w:lang w:eastAsia="zh-CN"/>
              </w:rPr>
              <w:t>同时发布：</w:t>
            </w:r>
            <w:r>
              <w:rPr>
                <w:rFonts w:hint="eastAsia"/>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lang w:val="en-US" w:eastAsia="zh-CN"/>
              </w:rPr>
              <w:t xml:space="preserve">  </w:t>
            </w:r>
            <w:r>
              <w:rPr>
                <w:rFonts w:hint="eastAsia"/>
                <w:color w:val="auto"/>
                <w:sz w:val="24"/>
                <w:szCs w:val="24"/>
                <w:highlight w:val="none"/>
              </w:rPr>
              <w:t>□</w:t>
            </w:r>
            <w:r>
              <w:rPr>
                <w:rFonts w:hint="default"/>
                <w:color w:val="auto"/>
                <w:sz w:val="24"/>
                <w:szCs w:val="24"/>
                <w:highlight w:val="none"/>
              </w:rPr>
              <w:t>否</w:t>
            </w:r>
          </w:p>
        </w:tc>
      </w:tr>
      <w:tr w14:paraId="185D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1C13216C">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21729E2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工程总承包项目招标文件是否明确招标需求（包括明确建设规模和建设标准）：□是  □否</w:t>
            </w:r>
          </w:p>
        </w:tc>
      </w:tr>
      <w:tr w14:paraId="2849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130D0DC5">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23649B27">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eastAsia="zh-CN"/>
              </w:rPr>
            </w:pPr>
            <w:r>
              <w:rPr>
                <w:rFonts w:hint="eastAsia"/>
                <w:color w:val="auto"/>
                <w:sz w:val="24"/>
                <w:szCs w:val="24"/>
                <w:highlight w:val="none"/>
              </w:rPr>
              <w:t>工程总承包项目是否</w:t>
            </w:r>
            <w:r>
              <w:rPr>
                <w:rFonts w:hint="eastAsia"/>
                <w:color w:val="auto"/>
                <w:sz w:val="24"/>
                <w:szCs w:val="24"/>
                <w:highlight w:val="none"/>
                <w:lang w:eastAsia="zh-CN"/>
              </w:rPr>
              <w:t>发布招标控制价：</w:t>
            </w:r>
            <w:r>
              <w:rPr>
                <w:rFonts w:hint="eastAsia"/>
                <w:color w:val="auto"/>
                <w:sz w:val="24"/>
                <w:szCs w:val="24"/>
                <w:highlight w:val="none"/>
              </w:rPr>
              <w:t>□是  □否</w:t>
            </w:r>
          </w:p>
        </w:tc>
      </w:tr>
      <w:tr w14:paraId="30A7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194CBB58">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48EF86E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是否存在设定明显超出招标项目具体特点和实际需要的过高的资质资格、技术、商务条件或者业绩、奖项要求等</w:t>
            </w:r>
            <w:r>
              <w:rPr>
                <w:rFonts w:hint="eastAsia"/>
                <w:color w:val="auto"/>
                <w:sz w:val="24"/>
                <w:szCs w:val="24"/>
                <w:highlight w:val="none"/>
                <w:lang w:eastAsia="zh-CN"/>
              </w:rPr>
              <w:t>不合理限制和壁垒的</w:t>
            </w:r>
            <w:r>
              <w:rPr>
                <w:rFonts w:hint="eastAsia"/>
                <w:color w:val="auto"/>
                <w:sz w:val="24"/>
                <w:szCs w:val="24"/>
                <w:highlight w:val="none"/>
              </w:rPr>
              <w:t>问题：□是  □否</w:t>
            </w:r>
          </w:p>
        </w:tc>
      </w:tr>
      <w:tr w14:paraId="0D30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Merge w:val="continue"/>
            <w:noWrap w:val="0"/>
            <w:vAlign w:val="center"/>
          </w:tcPr>
          <w:p w14:paraId="32525F88">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6975401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是否违法将国家已经明令取消的资质资格作为投标条件、加分条件、中标条件；在国家已经明令取消资质资格的领域，将其他资质资格作为投标条件、加分条件、中标条件：□是  □否</w:t>
            </w:r>
          </w:p>
        </w:tc>
      </w:tr>
      <w:tr w14:paraId="2021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1" w:type="dxa"/>
            <w:vMerge w:val="restart"/>
            <w:noWrap w:val="0"/>
            <w:vAlign w:val="center"/>
          </w:tcPr>
          <w:p w14:paraId="2D8B525D">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开标评标</w:t>
            </w:r>
          </w:p>
        </w:tc>
        <w:tc>
          <w:tcPr>
            <w:tcW w:w="4591" w:type="dxa"/>
            <w:gridSpan w:val="5"/>
            <w:noWrap w:val="0"/>
            <w:vAlign w:val="center"/>
          </w:tcPr>
          <w:p w14:paraId="7854545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是否采用电子招投标：□是  □否</w:t>
            </w:r>
          </w:p>
        </w:tc>
        <w:tc>
          <w:tcPr>
            <w:tcW w:w="5678" w:type="dxa"/>
            <w:gridSpan w:val="8"/>
            <w:noWrap w:val="0"/>
            <w:vAlign w:val="center"/>
          </w:tcPr>
          <w:p w14:paraId="1EB54BB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是否进入公共资源交易中心集中交易：□是  □否</w:t>
            </w:r>
          </w:p>
        </w:tc>
      </w:tr>
      <w:tr w14:paraId="257F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Merge w:val="continue"/>
            <w:noWrap w:val="0"/>
            <w:vAlign w:val="center"/>
          </w:tcPr>
          <w:p w14:paraId="01C72BB2">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7E7C3A4B">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□施工总承包项目：</w:t>
            </w:r>
          </w:p>
          <w:p w14:paraId="5C5E45B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招标文件开始发出之日起至投标人提交投标文件截止之日止，是否少于20日：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0E971F52">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□工程总承包项目：</w:t>
            </w:r>
          </w:p>
          <w:p w14:paraId="3780DCC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招标文件开始发出之日起至投标人提交投标文件截止之日</w:t>
            </w:r>
            <w:r>
              <w:rPr>
                <w:rFonts w:hint="eastAsia"/>
                <w:color w:val="auto"/>
                <w:sz w:val="24"/>
                <w:szCs w:val="24"/>
                <w:highlight w:val="none"/>
                <w:lang w:val="en-US" w:eastAsia="zh-CN"/>
              </w:rPr>
              <w:t>止</w:t>
            </w:r>
            <w:r>
              <w:rPr>
                <w:rFonts w:hint="eastAsia"/>
                <w:color w:val="auto"/>
                <w:sz w:val="24"/>
                <w:szCs w:val="24"/>
                <w:highlight w:val="none"/>
              </w:rPr>
              <w:t>，是否少于30日：</w:t>
            </w:r>
            <w:r>
              <w:rPr>
                <w:rFonts w:hint="eastAsia"/>
                <w:color w:val="auto"/>
                <w:sz w:val="24"/>
                <w:szCs w:val="24"/>
                <w:highlight w:val="none"/>
                <w:lang w:val="en-US" w:eastAsia="zh-CN"/>
              </w:rPr>
              <w:t xml:space="preserve"> </w:t>
            </w:r>
            <w:r>
              <w:rPr>
                <w:rFonts w:hint="eastAsia"/>
                <w:color w:val="auto"/>
                <w:sz w:val="24"/>
                <w:szCs w:val="24"/>
                <w:highlight w:val="none"/>
              </w:rPr>
              <w:t xml:space="preserve">□是  </w:t>
            </w:r>
            <w:r>
              <w:rPr>
                <w:rFonts w:hint="eastAsia"/>
                <w:color w:val="auto"/>
                <w:sz w:val="24"/>
                <w:szCs w:val="24"/>
                <w:highlight w:val="none"/>
                <w:lang w:val="en-US" w:eastAsia="zh-CN"/>
              </w:rPr>
              <w:t xml:space="preserve">  </w:t>
            </w:r>
            <w:r>
              <w:rPr>
                <w:rFonts w:hint="eastAsia"/>
                <w:color w:val="auto"/>
                <w:sz w:val="24"/>
                <w:szCs w:val="24"/>
                <w:highlight w:val="none"/>
              </w:rPr>
              <w:sym w:font="Wingdings 2" w:char="00A3"/>
            </w:r>
            <w:r>
              <w:rPr>
                <w:rFonts w:hint="eastAsia"/>
                <w:color w:val="auto"/>
                <w:sz w:val="24"/>
                <w:szCs w:val="24"/>
                <w:highlight w:val="none"/>
              </w:rPr>
              <w:t>否</w:t>
            </w:r>
          </w:p>
        </w:tc>
      </w:tr>
      <w:tr w14:paraId="366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1" w:type="dxa"/>
            <w:vMerge w:val="continue"/>
            <w:noWrap w:val="0"/>
            <w:vAlign w:val="center"/>
          </w:tcPr>
          <w:p w14:paraId="609516E3">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2477023D">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default"/>
                <w:color w:val="auto"/>
                <w:sz w:val="24"/>
                <w:szCs w:val="24"/>
                <w:highlight w:val="none"/>
              </w:rPr>
              <w:t>开标评标地点</w:t>
            </w:r>
          </w:p>
        </w:tc>
        <w:tc>
          <w:tcPr>
            <w:tcW w:w="2784" w:type="dxa"/>
            <w:gridSpan w:val="4"/>
            <w:noWrap w:val="0"/>
            <w:vAlign w:val="center"/>
          </w:tcPr>
          <w:p w14:paraId="12CB0CCB">
            <w:pPr>
              <w:keepNext w:val="0"/>
              <w:keepLines w:val="0"/>
              <w:suppressLineNumbers w:val="0"/>
              <w:spacing w:before="0" w:beforeAutospacing="0" w:after="0" w:afterAutospacing="0" w:line="360" w:lineRule="exact"/>
              <w:ind w:left="0" w:right="0"/>
              <w:jc w:val="right"/>
              <w:rPr>
                <w:rFonts w:hint="default"/>
                <w:color w:val="auto"/>
                <w:sz w:val="24"/>
                <w:szCs w:val="24"/>
                <w:highlight w:val="none"/>
              </w:rPr>
            </w:pPr>
          </w:p>
        </w:tc>
        <w:tc>
          <w:tcPr>
            <w:tcW w:w="5678" w:type="dxa"/>
            <w:gridSpan w:val="8"/>
            <w:noWrap w:val="0"/>
            <w:vAlign w:val="center"/>
          </w:tcPr>
          <w:p w14:paraId="5D2B992B">
            <w:pPr>
              <w:keepNext w:val="0"/>
              <w:keepLines w:val="0"/>
              <w:suppressLineNumbers w:val="0"/>
              <w:spacing w:before="0" w:beforeAutospacing="0" w:after="0" w:afterAutospacing="0" w:line="360" w:lineRule="exact"/>
              <w:ind w:left="0" w:right="0" w:firstLine="240" w:firstLineChars="100"/>
              <w:rPr>
                <w:rFonts w:hint="default"/>
                <w:color w:val="auto"/>
                <w:sz w:val="24"/>
                <w:szCs w:val="24"/>
                <w:highlight w:val="none"/>
              </w:rPr>
            </w:pPr>
            <w:r>
              <w:rPr>
                <w:rFonts w:hint="eastAsia"/>
                <w:color w:val="auto"/>
                <w:sz w:val="24"/>
                <w:szCs w:val="24"/>
                <w:highlight w:val="none"/>
              </w:rPr>
              <w:t>开标时是否刷卡：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18D9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1" w:type="dxa"/>
            <w:vMerge w:val="continue"/>
            <w:noWrap w:val="0"/>
            <w:vAlign w:val="center"/>
          </w:tcPr>
          <w:p w14:paraId="0A60120A">
            <w:pPr>
              <w:keepNext w:val="0"/>
              <w:keepLines w:val="0"/>
              <w:suppressLineNumbers w:val="0"/>
              <w:spacing w:before="0" w:beforeAutospacing="0" w:after="0" w:afterAutospacing="0"/>
              <w:ind w:left="0" w:right="0"/>
              <w:rPr>
                <w:rFonts w:hint="default"/>
                <w:color w:val="auto"/>
                <w:highlight w:val="none"/>
              </w:rPr>
            </w:pPr>
          </w:p>
        </w:tc>
        <w:tc>
          <w:tcPr>
            <w:tcW w:w="1807" w:type="dxa"/>
            <w:noWrap w:val="0"/>
            <w:vAlign w:val="center"/>
          </w:tcPr>
          <w:p w14:paraId="44A30499">
            <w:pPr>
              <w:keepNext w:val="0"/>
              <w:keepLines w:val="0"/>
              <w:suppressLineNumbers w:val="0"/>
              <w:spacing w:before="0" w:beforeAutospacing="0" w:after="0" w:afterAutospacing="0" w:line="280" w:lineRule="exact"/>
              <w:ind w:left="0" w:right="0"/>
              <w:jc w:val="center"/>
              <w:rPr>
                <w:rFonts w:hint="default"/>
                <w:color w:val="auto"/>
                <w:sz w:val="24"/>
                <w:szCs w:val="24"/>
                <w:highlight w:val="none"/>
              </w:rPr>
            </w:pPr>
            <w:r>
              <w:rPr>
                <w:rFonts w:hint="eastAsia"/>
                <w:color w:val="auto"/>
                <w:sz w:val="24"/>
                <w:szCs w:val="24"/>
                <w:highlight w:val="none"/>
              </w:rPr>
              <w:t>招标代理是否入诚信库上岗</w:t>
            </w:r>
          </w:p>
        </w:tc>
        <w:tc>
          <w:tcPr>
            <w:tcW w:w="8462" w:type="dxa"/>
            <w:gridSpan w:val="12"/>
            <w:noWrap w:val="0"/>
            <w:vAlign w:val="center"/>
          </w:tcPr>
          <w:p w14:paraId="28DD7AA1">
            <w:pPr>
              <w:keepNext w:val="0"/>
              <w:keepLines w:val="0"/>
              <w:suppressLineNumbers w:val="0"/>
              <w:spacing w:before="0" w:beforeAutospacing="0" w:after="0" w:afterAutospacing="0" w:line="360" w:lineRule="exact"/>
              <w:ind w:left="0" w:right="0" w:firstLine="240" w:firstLineChars="100"/>
              <w:rPr>
                <w:rFonts w:hint="default"/>
                <w:color w:val="auto"/>
                <w:sz w:val="24"/>
                <w:szCs w:val="24"/>
                <w:highlight w:val="none"/>
              </w:rPr>
            </w:pPr>
            <w:r>
              <w:rPr>
                <w:rFonts w:hint="eastAsia"/>
                <w:color w:val="auto"/>
                <w:sz w:val="24"/>
                <w:szCs w:val="24"/>
                <w:highlight w:val="none"/>
              </w:rPr>
              <w:t>□是  □否</w:t>
            </w:r>
          </w:p>
        </w:tc>
      </w:tr>
      <w:tr w14:paraId="37DC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3F158D4A">
            <w:pPr>
              <w:keepNext w:val="0"/>
              <w:keepLines w:val="0"/>
              <w:suppressLineNumbers w:val="0"/>
              <w:spacing w:before="0" w:beforeAutospacing="0" w:after="0" w:afterAutospacing="0"/>
              <w:ind w:left="0" w:right="0"/>
              <w:rPr>
                <w:rFonts w:hint="default"/>
                <w:color w:val="auto"/>
                <w:highlight w:val="none"/>
              </w:rPr>
            </w:pPr>
          </w:p>
        </w:tc>
        <w:tc>
          <w:tcPr>
            <w:tcW w:w="1807" w:type="dxa"/>
            <w:vMerge w:val="restart"/>
            <w:noWrap w:val="0"/>
            <w:vAlign w:val="center"/>
          </w:tcPr>
          <w:p w14:paraId="42993508">
            <w:pPr>
              <w:keepNext w:val="0"/>
              <w:keepLines w:val="0"/>
              <w:suppressLineNumbers w:val="0"/>
              <w:spacing w:before="0" w:beforeAutospacing="0" w:after="0" w:afterAutospacing="0" w:line="360" w:lineRule="exact"/>
              <w:ind w:left="0" w:right="0"/>
              <w:jc w:val="center"/>
              <w:rPr>
                <w:rFonts w:hint="default"/>
                <w:color w:val="auto"/>
                <w:sz w:val="24"/>
                <w:szCs w:val="24"/>
                <w:highlight w:val="none"/>
              </w:rPr>
            </w:pPr>
            <w:r>
              <w:rPr>
                <w:rFonts w:hint="default"/>
                <w:color w:val="auto"/>
                <w:sz w:val="24"/>
                <w:szCs w:val="24"/>
                <w:highlight w:val="none"/>
              </w:rPr>
              <w:t>评标委员会</w:t>
            </w:r>
          </w:p>
        </w:tc>
        <w:tc>
          <w:tcPr>
            <w:tcW w:w="2784" w:type="dxa"/>
            <w:gridSpan w:val="4"/>
            <w:noWrap w:val="0"/>
            <w:vAlign w:val="center"/>
          </w:tcPr>
          <w:p w14:paraId="3D11CB76">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抽取方式：□语音□人工</w:t>
            </w:r>
          </w:p>
        </w:tc>
        <w:tc>
          <w:tcPr>
            <w:tcW w:w="5678" w:type="dxa"/>
            <w:gridSpan w:val="8"/>
            <w:noWrap w:val="0"/>
            <w:vAlign w:val="center"/>
          </w:tcPr>
          <w:p w14:paraId="3223A1A9">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抽取地点：</w:t>
            </w:r>
            <w:r>
              <w:rPr>
                <w:rFonts w:hint="eastAsia"/>
                <w:color w:val="auto"/>
                <w:sz w:val="24"/>
                <w:szCs w:val="24"/>
                <w:highlight w:val="none"/>
              </w:rPr>
              <w:t>□</w:t>
            </w:r>
            <w:r>
              <w:rPr>
                <w:rFonts w:hint="default"/>
                <w:color w:val="auto"/>
                <w:sz w:val="24"/>
                <w:szCs w:val="24"/>
                <w:highlight w:val="none"/>
              </w:rPr>
              <w:t xml:space="preserve">交易中心  </w:t>
            </w:r>
            <w:r>
              <w:rPr>
                <w:rFonts w:hint="eastAsia"/>
                <w:color w:val="auto"/>
                <w:sz w:val="24"/>
                <w:szCs w:val="24"/>
                <w:highlight w:val="none"/>
              </w:rPr>
              <w:t>□</w:t>
            </w:r>
            <w:r>
              <w:rPr>
                <w:rFonts w:hint="default"/>
                <w:color w:val="auto"/>
                <w:sz w:val="24"/>
                <w:szCs w:val="24"/>
                <w:highlight w:val="none"/>
              </w:rPr>
              <w:t>其他</w:t>
            </w:r>
          </w:p>
        </w:tc>
      </w:tr>
      <w:tr w14:paraId="0CD6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1" w:type="dxa"/>
            <w:vMerge w:val="continue"/>
            <w:noWrap w:val="0"/>
            <w:vAlign w:val="center"/>
          </w:tcPr>
          <w:p w14:paraId="2447A083">
            <w:pPr>
              <w:keepNext w:val="0"/>
              <w:keepLines w:val="0"/>
              <w:suppressLineNumbers w:val="0"/>
              <w:spacing w:before="0" w:beforeAutospacing="0" w:after="0" w:afterAutospacing="0"/>
              <w:ind w:left="0" w:right="0"/>
              <w:rPr>
                <w:rFonts w:hint="default"/>
                <w:color w:val="auto"/>
                <w:highlight w:val="none"/>
              </w:rPr>
            </w:pPr>
          </w:p>
        </w:tc>
        <w:tc>
          <w:tcPr>
            <w:tcW w:w="1807" w:type="dxa"/>
            <w:vMerge w:val="continue"/>
            <w:noWrap w:val="0"/>
            <w:vAlign w:val="center"/>
          </w:tcPr>
          <w:p w14:paraId="163DBB77">
            <w:pPr>
              <w:keepNext w:val="0"/>
              <w:keepLines w:val="0"/>
              <w:suppressLineNumbers w:val="0"/>
              <w:spacing w:before="0" w:beforeAutospacing="0" w:after="0" w:afterAutospacing="0"/>
              <w:ind w:left="0" w:right="0"/>
              <w:rPr>
                <w:rFonts w:hint="default"/>
                <w:color w:val="auto"/>
                <w:highlight w:val="none"/>
              </w:rPr>
            </w:pPr>
          </w:p>
        </w:tc>
        <w:tc>
          <w:tcPr>
            <w:tcW w:w="8462" w:type="dxa"/>
            <w:gridSpan w:val="12"/>
            <w:noWrap w:val="0"/>
            <w:vAlign w:val="center"/>
          </w:tcPr>
          <w:p w14:paraId="3F0C2EC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□施工总承包项目</w:t>
            </w:r>
          </w:p>
          <w:p w14:paraId="41AE472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人员组成：</w:t>
            </w:r>
            <w:r>
              <w:rPr>
                <w:rFonts w:hint="eastAsia"/>
                <w:color w:val="auto"/>
                <w:sz w:val="24"/>
                <w:szCs w:val="24"/>
                <w:highlight w:val="none"/>
              </w:rPr>
              <w:t>评标委员会总人数</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其中招标人</w:t>
            </w:r>
            <w:r>
              <w:rPr>
                <w:rFonts w:hint="default"/>
                <w:color w:val="auto"/>
                <w:sz w:val="24"/>
                <w:szCs w:val="24"/>
                <w:highlight w:val="none"/>
              </w:rPr>
              <w:t>代表</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技术</w:t>
            </w:r>
            <w:r>
              <w:rPr>
                <w:rFonts w:hint="default"/>
                <w:color w:val="auto"/>
                <w:sz w:val="24"/>
                <w:szCs w:val="24"/>
                <w:highlight w:val="none"/>
              </w:rPr>
              <w:t>专家</w:t>
            </w:r>
            <w:r>
              <w:rPr>
                <w:rFonts w:hint="eastAsia"/>
                <w:color w:val="auto"/>
                <w:sz w:val="24"/>
                <w:szCs w:val="24"/>
                <w:highlight w:val="none"/>
                <w:u w:val="single"/>
                <w:lang w:val="en-US" w:eastAsia="zh-CN"/>
              </w:rPr>
              <w:t xml:space="preserve">  </w:t>
            </w:r>
            <w:r>
              <w:rPr>
                <w:rFonts w:hint="default"/>
                <w:color w:val="auto"/>
                <w:sz w:val="24"/>
                <w:szCs w:val="24"/>
                <w:highlight w:val="none"/>
              </w:rPr>
              <w:t>人，</w:t>
            </w:r>
            <w:r>
              <w:rPr>
                <w:rFonts w:hint="eastAsia"/>
                <w:color w:val="auto"/>
                <w:sz w:val="24"/>
                <w:szCs w:val="24"/>
                <w:highlight w:val="none"/>
              </w:rPr>
              <w:t>经济专家</w:t>
            </w:r>
            <w:r>
              <w:rPr>
                <w:rFonts w:hint="eastAsia"/>
                <w:color w:val="auto"/>
                <w:sz w:val="24"/>
                <w:szCs w:val="24"/>
                <w:highlight w:val="none"/>
                <w:u w:val="single"/>
                <w:lang w:val="en-US" w:eastAsia="zh-CN"/>
              </w:rPr>
              <w:t xml:space="preserve">  </w:t>
            </w:r>
            <w:r>
              <w:rPr>
                <w:rFonts w:hint="eastAsia"/>
                <w:color w:val="auto"/>
                <w:sz w:val="24"/>
                <w:szCs w:val="24"/>
                <w:highlight w:val="none"/>
              </w:rPr>
              <w:t>人。</w:t>
            </w:r>
          </w:p>
          <w:p w14:paraId="79B551E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随机抽取的技术、经济专家合计人数是否超过成员总数三分之二：□</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6808B27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采用清单计价的施工招标，经济专家是否超过成员总数的二分之一：□</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p w14:paraId="7A492DBA">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□工程总承包项目</w:t>
            </w:r>
          </w:p>
          <w:p w14:paraId="46400DCF">
            <w:pPr>
              <w:keepNext w:val="0"/>
              <w:keepLines w:val="0"/>
              <w:suppressLineNumbers w:val="0"/>
              <w:spacing w:before="0" w:beforeAutospacing="0" w:after="0" w:afterAutospacing="0" w:line="360" w:lineRule="exact"/>
              <w:ind w:left="0" w:right="0" w:firstLine="0" w:firstLineChars="0"/>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color w:val="auto"/>
                <w:kern w:val="2"/>
                <w:sz w:val="24"/>
                <w:szCs w:val="24"/>
                <w:highlight w:val="none"/>
              </w:rPr>
              <w:t>评标委员会总人数为</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u w:val="none"/>
              </w:rPr>
              <w:t xml:space="preserve"> </w:t>
            </w:r>
            <w:r>
              <w:rPr>
                <w:rFonts w:hint="eastAsia" w:ascii="Times New Roman" w:hAnsi="Times New Roman" w:eastAsia="宋体" w:cs="Times New Roman"/>
                <w:color w:val="auto"/>
                <w:kern w:val="2"/>
                <w:sz w:val="24"/>
                <w:szCs w:val="24"/>
                <w:highlight w:val="none"/>
              </w:rPr>
              <w:t>人，其中，招标人代表</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人；专家</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人，其中：</w:t>
            </w:r>
          </w:p>
          <w:p w14:paraId="35BAC1B4">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ascii="Times New Roman" w:hAnsi="Times New Roman" w:eastAsia="宋体" w:cs="Times New Roman"/>
                <w:color w:val="auto"/>
                <w:kern w:val="2"/>
                <w:sz w:val="24"/>
                <w:szCs w:val="24"/>
                <w:highlight w:val="none"/>
              </w:rPr>
              <w:t>经济：</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人；建筑：</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人；结构</w:t>
            </w:r>
            <w:r>
              <w:rPr>
                <w:rFonts w:hint="eastAsia" w:cs="Times New Roman"/>
                <w:color w:val="auto"/>
                <w:kern w:val="2"/>
                <w:sz w:val="24"/>
                <w:szCs w:val="24"/>
                <w:highlight w:val="none"/>
                <w:lang w:eastAsia="zh-CN"/>
              </w:rPr>
              <w:t>：</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人；施工技术：</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人；其他：</w:t>
            </w:r>
            <w:r>
              <w:rPr>
                <w:rFonts w:hint="eastAsia"/>
                <w:color w:val="auto"/>
                <w:sz w:val="24"/>
                <w:szCs w:val="24"/>
                <w:highlight w:val="none"/>
                <w:u w:val="single"/>
                <w:lang w:val="en-US" w:eastAsia="zh-CN"/>
              </w:rPr>
              <w:t xml:space="preserve">  </w:t>
            </w:r>
            <w:r>
              <w:rPr>
                <w:rFonts w:hint="eastAsia" w:ascii="Times New Roman" w:hAnsi="Times New Roman" w:eastAsia="宋体" w:cs="Times New Roman"/>
                <w:color w:val="auto"/>
                <w:kern w:val="2"/>
                <w:sz w:val="24"/>
                <w:szCs w:val="24"/>
                <w:highlight w:val="none"/>
              </w:rPr>
              <w:t>人。技术、经济专家合计人数是否超过成员总数三分之二：  □是  □否</w:t>
            </w:r>
          </w:p>
          <w:p w14:paraId="4E9354C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招标金额为5000万元及以上的，评标委员会是否为9人以上单数：□是 □否</w:t>
            </w:r>
          </w:p>
        </w:tc>
      </w:tr>
      <w:tr w14:paraId="7225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Merge w:val="continue"/>
            <w:noWrap w:val="0"/>
            <w:vAlign w:val="center"/>
          </w:tcPr>
          <w:p w14:paraId="11F87191">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30E9659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评标开始前是否与评标专家做好投标文件、开标资料等移交签收手续：□是  □否</w:t>
            </w:r>
          </w:p>
        </w:tc>
      </w:tr>
      <w:tr w14:paraId="68AB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1" w:type="dxa"/>
            <w:vMerge w:val="continue"/>
            <w:noWrap w:val="0"/>
            <w:vAlign w:val="center"/>
          </w:tcPr>
          <w:p w14:paraId="5DD40C08">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1966E4BC">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是否存在评标专家打分畸高或畸低，且无法说明正当理由的问题：□是</w:t>
            </w:r>
            <w:r>
              <w:rPr>
                <w:rFonts w:hint="eastAsia"/>
                <w:color w:val="auto"/>
                <w:sz w:val="24"/>
                <w:szCs w:val="24"/>
                <w:highlight w:val="none"/>
                <w:lang w:val="en-US" w:eastAsia="zh-CN"/>
              </w:rPr>
              <w:t xml:space="preserve">  </w:t>
            </w:r>
            <w:r>
              <w:rPr>
                <w:rFonts w:hint="eastAsia"/>
                <w:color w:val="auto"/>
                <w:sz w:val="24"/>
                <w:szCs w:val="24"/>
                <w:highlight w:val="none"/>
              </w:rPr>
              <w:t>□否</w:t>
            </w:r>
          </w:p>
        </w:tc>
      </w:tr>
      <w:tr w14:paraId="02D0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1" w:type="dxa"/>
            <w:vMerge w:val="restart"/>
            <w:noWrap w:val="0"/>
            <w:vAlign w:val="center"/>
          </w:tcPr>
          <w:p w14:paraId="4CBE1AF0">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定标</w:t>
            </w:r>
          </w:p>
        </w:tc>
        <w:tc>
          <w:tcPr>
            <w:tcW w:w="5793" w:type="dxa"/>
            <w:gridSpan w:val="6"/>
            <w:noWrap w:val="0"/>
            <w:vAlign w:val="center"/>
          </w:tcPr>
          <w:p w14:paraId="222F75C6">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 xml:space="preserve">是否在收到评标报告之日起3日内公示： </w:t>
            </w:r>
            <w:r>
              <w:rPr>
                <w:rFonts w:hint="default"/>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4476" w:type="dxa"/>
            <w:gridSpan w:val="7"/>
            <w:noWrap w:val="0"/>
            <w:vAlign w:val="center"/>
          </w:tcPr>
          <w:p w14:paraId="18D0D086">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公示期是否少于3日：□</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75DE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677277C3">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7780F621">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项目是否按照《关于进一步推进招标投标监管制度改革的通知》（柳建管字</w:t>
            </w:r>
            <w:r>
              <w:rPr>
                <w:rFonts w:hint="eastAsia"/>
                <w:color w:val="auto"/>
                <w:sz w:val="24"/>
                <w:szCs w:val="24"/>
                <w:highlight w:val="none"/>
                <w:lang w:eastAsia="zh-CN"/>
              </w:rPr>
              <w:t>〔</w:t>
            </w:r>
            <w:r>
              <w:rPr>
                <w:rFonts w:hint="eastAsia"/>
                <w:color w:val="auto"/>
                <w:sz w:val="24"/>
                <w:szCs w:val="24"/>
                <w:highlight w:val="none"/>
              </w:rPr>
              <w:t>2018</w:t>
            </w:r>
            <w:r>
              <w:rPr>
                <w:rFonts w:hint="eastAsia"/>
                <w:color w:val="auto"/>
                <w:sz w:val="24"/>
                <w:szCs w:val="24"/>
                <w:highlight w:val="none"/>
                <w:lang w:eastAsia="zh-CN"/>
              </w:rPr>
              <w:t>〕</w:t>
            </w:r>
            <w:r>
              <w:rPr>
                <w:rFonts w:hint="eastAsia"/>
                <w:color w:val="auto"/>
                <w:sz w:val="24"/>
                <w:szCs w:val="24"/>
                <w:highlight w:val="none"/>
              </w:rPr>
              <w:t>1号）（2018年1月1日起实施）要求公示中标候选人内容：□</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7F1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4DCBC924">
            <w:pPr>
              <w:keepNext w:val="0"/>
              <w:keepLines w:val="0"/>
              <w:suppressLineNumbers w:val="0"/>
              <w:spacing w:before="0" w:beforeAutospacing="0" w:after="0" w:afterAutospacing="0"/>
              <w:ind w:left="0" w:right="0"/>
              <w:rPr>
                <w:rFonts w:hint="default"/>
                <w:color w:val="auto"/>
                <w:highlight w:val="none"/>
              </w:rPr>
            </w:pPr>
          </w:p>
        </w:tc>
        <w:tc>
          <w:tcPr>
            <w:tcW w:w="4526" w:type="dxa"/>
            <w:gridSpan w:val="4"/>
            <w:noWrap w:val="0"/>
            <w:vAlign w:val="center"/>
          </w:tcPr>
          <w:p w14:paraId="71B6DAD7">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公示内容是否齐全：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5743" w:type="dxa"/>
            <w:gridSpan w:val="9"/>
            <w:noWrap w:val="0"/>
            <w:vAlign w:val="center"/>
          </w:tcPr>
          <w:p w14:paraId="30965485">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中标价、中标候选人是否与评标报告一致：</w:t>
            </w:r>
            <w:r>
              <w:rPr>
                <w:rFonts w:hint="default"/>
                <w:color w:val="auto"/>
                <w:sz w:val="24"/>
                <w:szCs w:val="24"/>
                <w:highlight w:val="none"/>
              </w:rPr>
              <w:sym w:font="Wingdings 2" w:char="00A3"/>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72C8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continue"/>
            <w:noWrap w:val="0"/>
            <w:vAlign w:val="center"/>
          </w:tcPr>
          <w:p w14:paraId="302B3D03">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6E48056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是否发布中标公告：</w:t>
            </w:r>
            <w:r>
              <w:rPr>
                <w:rFonts w:hint="default" w:ascii="Times New Roman" w:eastAsia="Arial Unicode MS" w:cs="Times New Roman"/>
                <w:color w:val="auto"/>
                <w:sz w:val="24"/>
                <w:szCs w:val="24"/>
                <w:highlight w:val="none"/>
                <w:lang w:bidi="ar-SA"/>
              </w:rPr>
              <w:t>□是    □否</w:t>
            </w:r>
          </w:p>
        </w:tc>
      </w:tr>
      <w:tr w14:paraId="226E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11" w:type="dxa"/>
            <w:vMerge w:val="restart"/>
            <w:noWrap w:val="0"/>
            <w:vAlign w:val="center"/>
          </w:tcPr>
          <w:p w14:paraId="1FF58FC0">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书面报告</w:t>
            </w:r>
          </w:p>
        </w:tc>
        <w:tc>
          <w:tcPr>
            <w:tcW w:w="4591" w:type="dxa"/>
            <w:gridSpan w:val="5"/>
            <w:noWrap w:val="0"/>
            <w:vAlign w:val="center"/>
          </w:tcPr>
          <w:p w14:paraId="40A95DEA">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是否递交招投标情况书面报告：□</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c>
          <w:tcPr>
            <w:tcW w:w="5678" w:type="dxa"/>
            <w:gridSpan w:val="8"/>
            <w:noWrap w:val="0"/>
            <w:vAlign w:val="center"/>
          </w:tcPr>
          <w:p w14:paraId="677C10E2">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书面报告内容及资料是否完整：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0713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2A3AB741">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06636C1E">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eastAsia"/>
                <w:color w:val="auto"/>
                <w:sz w:val="24"/>
                <w:szCs w:val="24"/>
                <w:highlight w:val="none"/>
              </w:rPr>
              <w:t>是否在中标通知书发出之日起15日内递交书面报告：  □</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7A00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continue"/>
            <w:noWrap w:val="0"/>
            <w:vAlign w:val="center"/>
          </w:tcPr>
          <w:p w14:paraId="75CE9D4E">
            <w:pPr>
              <w:keepNext w:val="0"/>
              <w:keepLines w:val="0"/>
              <w:suppressLineNumbers w:val="0"/>
              <w:spacing w:before="0" w:beforeAutospacing="0" w:after="0" w:afterAutospacing="0"/>
              <w:ind w:left="0" w:right="0"/>
              <w:rPr>
                <w:rFonts w:hint="default"/>
                <w:color w:val="auto"/>
                <w:highlight w:val="none"/>
              </w:rPr>
            </w:pPr>
          </w:p>
        </w:tc>
        <w:tc>
          <w:tcPr>
            <w:tcW w:w="10269" w:type="dxa"/>
            <w:gridSpan w:val="13"/>
            <w:noWrap w:val="0"/>
            <w:vAlign w:val="center"/>
          </w:tcPr>
          <w:p w14:paraId="74C0DDE3">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rPr>
              <w:t>中标通知书</w:t>
            </w:r>
            <w:r>
              <w:rPr>
                <w:rFonts w:hint="eastAsia"/>
                <w:color w:val="auto"/>
                <w:sz w:val="24"/>
                <w:szCs w:val="24"/>
                <w:highlight w:val="none"/>
              </w:rPr>
              <w:t>是否加盖招标人公章：□</w:t>
            </w:r>
            <w:r>
              <w:rPr>
                <w:rFonts w:hint="default"/>
                <w:color w:val="auto"/>
                <w:sz w:val="24"/>
                <w:szCs w:val="24"/>
                <w:highlight w:val="none"/>
              </w:rPr>
              <w:t>是</w:t>
            </w:r>
            <w:r>
              <w:rPr>
                <w:rFonts w:hint="eastAsia"/>
                <w:color w:val="auto"/>
                <w:sz w:val="24"/>
                <w:szCs w:val="24"/>
                <w:highlight w:val="none"/>
              </w:rPr>
              <w:t xml:space="preserve">    □</w:t>
            </w:r>
            <w:r>
              <w:rPr>
                <w:rFonts w:hint="default"/>
                <w:color w:val="auto"/>
                <w:sz w:val="24"/>
                <w:szCs w:val="24"/>
                <w:highlight w:val="none"/>
              </w:rPr>
              <w:t>否</w:t>
            </w:r>
          </w:p>
        </w:tc>
      </w:tr>
      <w:tr w14:paraId="001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1" w:type="dxa"/>
            <w:vMerge w:val="restart"/>
            <w:noWrap w:val="0"/>
            <w:vAlign w:val="center"/>
          </w:tcPr>
          <w:p w14:paraId="183ADF1A">
            <w:pPr>
              <w:keepNext w:val="0"/>
              <w:keepLines w:val="0"/>
              <w:suppressLineNumbers w:val="0"/>
              <w:snapToGrid w:val="0"/>
              <w:spacing w:before="0" w:beforeLines="0" w:beforeAutospacing="0" w:after="0" w:afterLines="0" w:afterAutospacing="0"/>
              <w:ind w:left="0" w:right="0"/>
              <w:jc w:val="center"/>
              <w:rPr>
                <w:rFonts w:hint="default" w:ascii="Times New Roman" w:eastAsia="黑体"/>
                <w:color w:val="auto"/>
                <w:sz w:val="24"/>
                <w:szCs w:val="24"/>
                <w:highlight w:val="none"/>
                <w:lang w:eastAsia="zh-CN"/>
              </w:rPr>
            </w:pPr>
            <w:r>
              <w:rPr>
                <w:rFonts w:hint="default" w:ascii="Times New Roman" w:eastAsia="黑体"/>
                <w:color w:val="auto"/>
                <w:sz w:val="24"/>
                <w:szCs w:val="24"/>
                <w:highlight w:val="none"/>
                <w:lang w:eastAsia="zh-CN"/>
              </w:rPr>
              <w:t>其他</w:t>
            </w:r>
          </w:p>
        </w:tc>
        <w:tc>
          <w:tcPr>
            <w:tcW w:w="2296" w:type="dxa"/>
            <w:gridSpan w:val="2"/>
            <w:noWrap w:val="0"/>
            <w:vAlign w:val="center"/>
          </w:tcPr>
          <w:p w14:paraId="44F7CF6A">
            <w:pPr>
              <w:keepNext w:val="0"/>
              <w:keepLines w:val="0"/>
              <w:suppressLineNumbers w:val="0"/>
              <w:snapToGrid w:val="0"/>
              <w:spacing w:before="0" w:beforeLines="0" w:beforeAutospacing="0" w:after="0" w:afterLines="0" w:afterAutospacing="0" w:line="240" w:lineRule="auto"/>
              <w:ind w:left="0" w:right="0"/>
              <w:rPr>
                <w:rFonts w:hint="eastAsia" w:eastAsia="宋体"/>
                <w:color w:val="auto"/>
                <w:sz w:val="24"/>
                <w:szCs w:val="24"/>
                <w:highlight w:val="none"/>
                <w:lang w:eastAsia="zh-CN"/>
              </w:rPr>
            </w:pPr>
            <w:r>
              <w:rPr>
                <w:rFonts w:hint="eastAsia"/>
                <w:color w:val="auto"/>
                <w:sz w:val="24"/>
                <w:szCs w:val="24"/>
                <w:highlight w:val="none"/>
                <w:lang w:val="en-US" w:eastAsia="zh-CN"/>
              </w:rPr>
              <w:t>招标人和中标人订立的书面合同是否合规</w:t>
            </w:r>
          </w:p>
        </w:tc>
        <w:tc>
          <w:tcPr>
            <w:tcW w:w="2295" w:type="dxa"/>
            <w:gridSpan w:val="3"/>
            <w:noWrap w:val="0"/>
            <w:vAlign w:val="center"/>
          </w:tcPr>
          <w:p w14:paraId="455EACC9">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1455" w:type="dxa"/>
            <w:gridSpan w:val="2"/>
            <w:noWrap w:val="0"/>
            <w:vAlign w:val="center"/>
          </w:tcPr>
          <w:p w14:paraId="1F189DBB">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招标档案资料是否齐全并及时归档</w:t>
            </w:r>
          </w:p>
        </w:tc>
        <w:tc>
          <w:tcPr>
            <w:tcW w:w="1305" w:type="dxa"/>
            <w:gridSpan w:val="3"/>
            <w:noWrap w:val="0"/>
            <w:vAlign w:val="center"/>
          </w:tcPr>
          <w:p w14:paraId="03C2D695">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1685" w:type="dxa"/>
            <w:gridSpan w:val="2"/>
            <w:noWrap w:val="0"/>
            <w:vAlign w:val="center"/>
          </w:tcPr>
          <w:p w14:paraId="68D4B593">
            <w:pPr>
              <w:keepNext w:val="0"/>
              <w:keepLines w:val="0"/>
              <w:suppressLineNumbers w:val="0"/>
              <w:snapToGrid w:val="0"/>
              <w:spacing w:before="0" w:beforeLines="0" w:beforeAutospacing="0" w:after="0" w:afterLines="0" w:afterAutospacing="0" w:line="240" w:lineRule="auto"/>
              <w:ind w:left="0" w:right="0"/>
              <w:rPr>
                <w:rFonts w:hint="eastAsia" w:eastAsia="宋体"/>
                <w:color w:val="auto"/>
                <w:sz w:val="24"/>
                <w:szCs w:val="24"/>
                <w:highlight w:val="none"/>
                <w:lang w:eastAsia="zh-CN"/>
              </w:rPr>
            </w:pPr>
            <w:r>
              <w:rPr>
                <w:rFonts w:hint="eastAsia"/>
                <w:color w:val="auto"/>
                <w:sz w:val="24"/>
                <w:szCs w:val="24"/>
                <w:highlight w:val="none"/>
                <w:lang w:eastAsia="zh-CN"/>
              </w:rPr>
              <w:t>是否存在对外地企业设置隐性门槛和壁垒</w:t>
            </w:r>
          </w:p>
        </w:tc>
        <w:tc>
          <w:tcPr>
            <w:tcW w:w="1233" w:type="dxa"/>
            <w:noWrap w:val="0"/>
            <w:vAlign w:val="center"/>
          </w:tcPr>
          <w:p w14:paraId="5D7C6BBE">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3BFB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11" w:type="dxa"/>
            <w:vMerge w:val="continue"/>
            <w:noWrap w:val="0"/>
            <w:vAlign w:val="center"/>
          </w:tcPr>
          <w:p w14:paraId="20F291E9">
            <w:pPr>
              <w:keepNext w:val="0"/>
              <w:keepLines w:val="0"/>
              <w:suppressLineNumbers w:val="0"/>
              <w:snapToGrid w:val="0"/>
              <w:spacing w:before="0" w:beforeLines="0" w:beforeAutospacing="0" w:after="0" w:afterLines="0" w:afterAutospacing="0"/>
              <w:ind w:left="0" w:right="0"/>
              <w:jc w:val="center"/>
              <w:rPr>
                <w:rFonts w:hint="default" w:ascii="Times New Roman" w:eastAsia="黑体"/>
                <w:color w:val="auto"/>
                <w:sz w:val="24"/>
                <w:szCs w:val="24"/>
                <w:highlight w:val="none"/>
                <w:lang w:eastAsia="zh-CN"/>
              </w:rPr>
            </w:pPr>
          </w:p>
        </w:tc>
        <w:tc>
          <w:tcPr>
            <w:tcW w:w="2296" w:type="dxa"/>
            <w:gridSpan w:val="2"/>
            <w:noWrap w:val="0"/>
            <w:vAlign w:val="center"/>
          </w:tcPr>
          <w:p w14:paraId="5EC1CE57">
            <w:pPr>
              <w:keepNext w:val="0"/>
              <w:keepLines w:val="0"/>
              <w:suppressLineNumbers w:val="0"/>
              <w:snapToGrid w:val="0"/>
              <w:spacing w:before="0" w:beforeLines="0" w:beforeAutospacing="0" w:after="0" w:afterLines="0" w:afterAutospacing="0" w:line="240" w:lineRule="auto"/>
              <w:ind w:left="0" w:right="0"/>
              <w:rPr>
                <w:rFonts w:hint="default"/>
                <w:color w:val="auto"/>
                <w:sz w:val="24"/>
                <w:szCs w:val="24"/>
                <w:highlight w:val="none"/>
              </w:rPr>
            </w:pPr>
            <w:r>
              <w:rPr>
                <w:rFonts w:hint="eastAsia"/>
                <w:color w:val="auto"/>
                <w:sz w:val="24"/>
                <w:szCs w:val="24"/>
                <w:highlight w:val="none"/>
                <w:lang w:val="en-US" w:eastAsia="zh-CN"/>
              </w:rPr>
              <w:t>招标程序不规范、弄虚作假、围标串标</w:t>
            </w:r>
          </w:p>
        </w:tc>
        <w:tc>
          <w:tcPr>
            <w:tcW w:w="2295" w:type="dxa"/>
            <w:gridSpan w:val="3"/>
            <w:noWrap w:val="0"/>
            <w:vAlign w:val="center"/>
          </w:tcPr>
          <w:p w14:paraId="3905617F">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1455" w:type="dxa"/>
            <w:gridSpan w:val="2"/>
            <w:noWrap w:val="0"/>
            <w:vAlign w:val="center"/>
          </w:tcPr>
          <w:p w14:paraId="7EFF4B88">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lang w:val="en-US" w:eastAsia="zh-CN"/>
              </w:rPr>
              <w:t>存在领导干部插手工程建设项目招标投标</w:t>
            </w:r>
          </w:p>
        </w:tc>
        <w:tc>
          <w:tcPr>
            <w:tcW w:w="1305" w:type="dxa"/>
            <w:gridSpan w:val="3"/>
            <w:noWrap w:val="0"/>
            <w:vAlign w:val="center"/>
          </w:tcPr>
          <w:p w14:paraId="2AB1CF68">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c>
          <w:tcPr>
            <w:tcW w:w="1680" w:type="dxa"/>
            <w:noWrap w:val="0"/>
            <w:vAlign w:val="center"/>
          </w:tcPr>
          <w:p w14:paraId="59564805">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lang w:val="en-US" w:eastAsia="zh-CN"/>
              </w:rPr>
            </w:pPr>
            <w:r>
              <w:rPr>
                <w:rFonts w:hint="eastAsia"/>
                <w:color w:val="auto"/>
                <w:sz w:val="24"/>
                <w:szCs w:val="24"/>
                <w:highlight w:val="none"/>
                <w:lang w:val="en-US" w:eastAsia="zh-CN"/>
              </w:rPr>
              <w:t>评标是否进行雷同性分析</w:t>
            </w:r>
          </w:p>
        </w:tc>
        <w:tc>
          <w:tcPr>
            <w:tcW w:w="1238" w:type="dxa"/>
            <w:gridSpan w:val="2"/>
            <w:noWrap w:val="0"/>
            <w:vAlign w:val="center"/>
          </w:tcPr>
          <w:p w14:paraId="7738DB5A">
            <w:pPr>
              <w:keepNext w:val="0"/>
              <w:keepLines w:val="0"/>
              <w:suppressLineNumbers w:val="0"/>
              <w:snapToGrid w:val="0"/>
              <w:spacing w:before="0" w:beforeLines="0" w:beforeAutospacing="0" w:after="0" w:afterLines="0" w:afterAutospacing="0" w:line="240" w:lineRule="auto"/>
              <w:ind w:left="0" w:right="0"/>
              <w:rPr>
                <w:rFonts w:hint="eastAsia"/>
                <w:color w:val="auto"/>
                <w:sz w:val="24"/>
                <w:szCs w:val="24"/>
                <w:highlight w:val="none"/>
              </w:rPr>
            </w:pPr>
            <w:r>
              <w:rPr>
                <w:rFonts w:hint="eastAsia"/>
                <w:color w:val="auto"/>
                <w:sz w:val="24"/>
                <w:szCs w:val="24"/>
                <w:highlight w:val="none"/>
              </w:rPr>
              <w:t>□</w:t>
            </w:r>
            <w:r>
              <w:rPr>
                <w:rFonts w:hint="default"/>
                <w:color w:val="auto"/>
                <w:sz w:val="24"/>
                <w:szCs w:val="24"/>
                <w:highlight w:val="none"/>
              </w:rPr>
              <w:t>是</w:t>
            </w:r>
            <w:r>
              <w:rPr>
                <w:rFonts w:hint="eastAsia"/>
                <w:color w:val="auto"/>
                <w:sz w:val="24"/>
                <w:szCs w:val="24"/>
                <w:highlight w:val="none"/>
              </w:rPr>
              <w:t>□</w:t>
            </w:r>
            <w:r>
              <w:rPr>
                <w:rFonts w:hint="default"/>
                <w:color w:val="auto"/>
                <w:sz w:val="24"/>
                <w:szCs w:val="24"/>
                <w:highlight w:val="none"/>
              </w:rPr>
              <w:t>否</w:t>
            </w:r>
          </w:p>
        </w:tc>
      </w:tr>
      <w:tr w14:paraId="70E8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252DFBDA">
            <w:pPr>
              <w:keepNext w:val="0"/>
              <w:keepLines w:val="0"/>
              <w:suppressLineNumbers w:val="0"/>
              <w:spacing w:before="0" w:beforeAutospacing="0" w:after="0" w:afterAutospacing="0"/>
              <w:ind w:left="0" w:right="0"/>
              <w:jc w:val="center"/>
              <w:rPr>
                <w:rFonts w:hint="default" w:ascii="Times New Roman" w:eastAsia="黑体"/>
                <w:color w:val="auto"/>
                <w:sz w:val="24"/>
                <w:szCs w:val="24"/>
                <w:highlight w:val="none"/>
              </w:rPr>
            </w:pPr>
            <w:r>
              <w:rPr>
                <w:rFonts w:hint="default" w:ascii="Times New Roman" w:eastAsia="黑体"/>
                <w:color w:val="auto"/>
                <w:sz w:val="24"/>
                <w:szCs w:val="24"/>
                <w:highlight w:val="none"/>
              </w:rPr>
              <w:t>存在问题</w:t>
            </w:r>
          </w:p>
        </w:tc>
        <w:tc>
          <w:tcPr>
            <w:tcW w:w="10269" w:type="dxa"/>
            <w:gridSpan w:val="13"/>
            <w:noWrap w:val="0"/>
            <w:vAlign w:val="center"/>
          </w:tcPr>
          <w:p w14:paraId="0D07E1BD">
            <w:pPr>
              <w:keepNext w:val="0"/>
              <w:keepLines w:val="0"/>
              <w:suppressLineNumbers w:val="0"/>
              <w:spacing w:before="0" w:beforeAutospacing="0" w:after="0" w:afterAutospacing="0" w:line="360" w:lineRule="exact"/>
              <w:ind w:left="0" w:right="0"/>
              <w:rPr>
                <w:rFonts w:hint="eastAsia" w:eastAsia="宋体"/>
                <w:color w:val="auto"/>
                <w:sz w:val="24"/>
                <w:szCs w:val="24"/>
                <w:highlight w:val="none"/>
                <w:lang w:eastAsia="zh-CN"/>
              </w:rPr>
            </w:pPr>
          </w:p>
        </w:tc>
      </w:tr>
    </w:tbl>
    <w:p w14:paraId="2DE8786D">
      <w:pPr>
        <w:spacing w:line="320" w:lineRule="exact"/>
        <w:rPr>
          <w:rFonts w:hint="eastAsia"/>
          <w:color w:val="auto"/>
          <w:sz w:val="24"/>
          <w:szCs w:val="24"/>
          <w:highlight w:val="none"/>
          <w:lang w:val="en-US" w:eastAsia="zh-CN"/>
        </w:rPr>
      </w:pPr>
      <w:r>
        <w:rPr>
          <w:rFonts w:hint="eastAsia"/>
          <w:color w:val="auto"/>
          <w:sz w:val="24"/>
          <w:highlight w:val="none"/>
          <w:lang w:val="en-US" w:eastAsia="zh-CN"/>
        </w:rPr>
        <w:t xml:space="preserve">检查人员签字：                              </w:t>
      </w:r>
      <w:r>
        <w:rPr>
          <w:rFonts w:hint="eastAsia"/>
          <w:color w:val="auto"/>
          <w:sz w:val="24"/>
          <w:szCs w:val="24"/>
          <w:highlight w:val="none"/>
        </w:rPr>
        <w:t xml:space="preserve"> 检查日期：</w:t>
      </w:r>
      <w:r>
        <w:rPr>
          <w:rFonts w:hint="eastAsia"/>
          <w:color w:val="auto"/>
          <w:sz w:val="24"/>
          <w:szCs w:val="24"/>
          <w:highlight w:val="none"/>
          <w:lang w:val="en-US" w:eastAsia="zh-CN"/>
        </w:rPr>
        <w:t xml:space="preserve">   </w:t>
      </w:r>
      <w:r>
        <w:rPr>
          <w:color w:val="auto"/>
          <w:sz w:val="24"/>
          <w:szCs w:val="24"/>
          <w:highlight w:val="none"/>
        </w:rPr>
        <w:t>年</w:t>
      </w:r>
      <w:r>
        <w:rPr>
          <w:rFonts w:hint="eastAsia"/>
          <w:color w:val="auto"/>
          <w:sz w:val="24"/>
          <w:szCs w:val="24"/>
          <w:highlight w:val="none"/>
          <w:lang w:val="en-US" w:eastAsia="zh-CN"/>
        </w:rPr>
        <w:t xml:space="preserve">   </w:t>
      </w:r>
      <w:r>
        <w:rPr>
          <w:color w:val="auto"/>
          <w:sz w:val="24"/>
          <w:szCs w:val="24"/>
          <w:highlight w:val="none"/>
        </w:rPr>
        <w:t>月</w:t>
      </w:r>
      <w:r>
        <w:rPr>
          <w:rFonts w:hint="eastAsia"/>
          <w:color w:val="auto"/>
          <w:sz w:val="24"/>
          <w:szCs w:val="24"/>
          <w:highlight w:val="none"/>
          <w:lang w:val="en-US" w:eastAsia="zh-CN"/>
        </w:rPr>
        <w:t xml:space="preserve">  日</w:t>
      </w:r>
    </w:p>
    <w:p w14:paraId="7C086A8F">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2F39EE0D">
      <w:pPr>
        <w:pStyle w:val="3"/>
        <w:keepNext w:val="0"/>
        <w:keepLines w:val="0"/>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exact"/>
        <w:jc w:val="center"/>
        <w:textAlignment w:val="auto"/>
        <w:rPr>
          <w:rFonts w:hint="eastAsia" w:ascii="方正小标宋简体" w:hAnsi="方正小标宋简体" w:eastAsia="方正小标宋简体"/>
          <w:b w:val="0"/>
          <w:color w:val="000000"/>
          <w:spacing w:val="4"/>
          <w:sz w:val="36"/>
        </w:rPr>
      </w:pPr>
      <w:r>
        <w:rPr>
          <w:rFonts w:hint="eastAsia" w:ascii="方正小标宋简体" w:hAnsi="方正小标宋简体" w:eastAsia="方正小标宋简体"/>
          <w:b w:val="0"/>
          <w:color w:val="000000"/>
          <w:spacing w:val="4"/>
          <w:sz w:val="36"/>
        </w:rPr>
        <w:t>突出问题专项整治内容考评表</w:t>
      </w:r>
    </w:p>
    <w:tbl>
      <w:tblPr>
        <w:tblStyle w:val="12"/>
        <w:tblpPr w:leftFromText="180" w:rightFromText="180" w:vertAnchor="text" w:horzAnchor="page" w:tblpX="897" w:tblpY="470"/>
        <w:tblOverlap w:val="never"/>
        <w:tblW w:w="10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6"/>
        <w:gridCol w:w="1658"/>
        <w:gridCol w:w="5248"/>
        <w:gridCol w:w="1536"/>
        <w:gridCol w:w="1872"/>
      </w:tblGrid>
      <w:tr w14:paraId="344A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2134" w:type="dxa"/>
            <w:gridSpan w:val="2"/>
            <w:tcBorders>
              <w:top w:val="single" w:color="000000" w:sz="4" w:space="0"/>
              <w:left w:val="single" w:color="000000" w:sz="4" w:space="0"/>
              <w:bottom w:val="single" w:color="000000" w:sz="4" w:space="0"/>
              <w:right w:val="single" w:color="000000" w:sz="4" w:space="0"/>
            </w:tcBorders>
            <w:noWrap w:val="0"/>
            <w:vAlign w:val="center"/>
          </w:tcPr>
          <w:p w14:paraId="0EB4A048">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sz w:val="21"/>
              </w:rPr>
            </w:pPr>
            <w:r>
              <w:rPr>
                <w:rFonts w:hint="eastAsia" w:ascii="宋体" w:hAnsi="宋体"/>
                <w:b/>
                <w:color w:val="000000"/>
                <w:kern w:val="0"/>
                <w:sz w:val="21"/>
              </w:rPr>
              <w:t>招标项目名称</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1F651528">
            <w:pPr>
              <w:keepNext w:val="0"/>
              <w:keepLines w:val="0"/>
              <w:suppressLineNumbers w:val="0"/>
              <w:spacing w:before="0" w:beforeLines="0" w:beforeAutospacing="0" w:after="0" w:afterLines="0" w:afterAutospacing="0"/>
              <w:ind w:left="0" w:right="0"/>
              <w:rPr>
                <w:rFonts w:hint="eastAsia" w:ascii="宋体" w:hAnsi="宋体"/>
                <w:b/>
                <w:color w:val="000000"/>
                <w:sz w:val="21"/>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E954ACA">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sz w:val="21"/>
              </w:rPr>
            </w:pPr>
            <w:r>
              <w:rPr>
                <w:rFonts w:hint="eastAsia" w:ascii="宋体" w:hAnsi="宋体"/>
                <w:b/>
                <w:color w:val="000000"/>
                <w:kern w:val="0"/>
                <w:sz w:val="21"/>
              </w:rPr>
              <w:t>招标项目代码</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016587AA">
            <w:pPr>
              <w:keepNext w:val="0"/>
              <w:keepLines w:val="0"/>
              <w:suppressLineNumbers w:val="0"/>
              <w:spacing w:before="0" w:beforeLines="0" w:beforeAutospacing="0" w:after="0" w:afterLines="0" w:afterAutospacing="0"/>
              <w:ind w:left="0" w:right="0"/>
              <w:rPr>
                <w:rFonts w:hint="eastAsia" w:ascii="宋体" w:hAnsi="宋体"/>
                <w:b/>
                <w:color w:val="000000"/>
                <w:sz w:val="21"/>
              </w:rPr>
            </w:pPr>
          </w:p>
        </w:tc>
      </w:tr>
      <w:tr w14:paraId="6A5A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2134" w:type="dxa"/>
            <w:gridSpan w:val="2"/>
            <w:tcBorders>
              <w:top w:val="single" w:color="000000" w:sz="4" w:space="0"/>
              <w:left w:val="single" w:color="000000" w:sz="4" w:space="0"/>
              <w:bottom w:val="single" w:color="000000" w:sz="4" w:space="0"/>
              <w:right w:val="single" w:color="000000" w:sz="4" w:space="0"/>
            </w:tcBorders>
            <w:noWrap w:val="0"/>
            <w:vAlign w:val="center"/>
          </w:tcPr>
          <w:p w14:paraId="4FEC4803">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kern w:val="0"/>
                <w:sz w:val="21"/>
              </w:rPr>
            </w:pPr>
            <w:r>
              <w:rPr>
                <w:rFonts w:hint="eastAsia" w:ascii="宋体" w:hAnsi="宋体"/>
                <w:b/>
                <w:color w:val="000000"/>
                <w:kern w:val="0"/>
                <w:sz w:val="21"/>
              </w:rPr>
              <w:t>招标投标</w:t>
            </w:r>
          </w:p>
          <w:p w14:paraId="79B85779">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sz w:val="21"/>
              </w:rPr>
            </w:pPr>
            <w:r>
              <w:rPr>
                <w:rFonts w:hint="eastAsia" w:ascii="宋体" w:hAnsi="宋体"/>
                <w:b/>
                <w:color w:val="000000"/>
                <w:kern w:val="0"/>
                <w:sz w:val="21"/>
              </w:rPr>
              <w:t>行政监管部门</w:t>
            </w:r>
          </w:p>
        </w:tc>
        <w:tc>
          <w:tcPr>
            <w:tcW w:w="5248" w:type="dxa"/>
            <w:tcBorders>
              <w:top w:val="single" w:color="000000" w:sz="4" w:space="0"/>
              <w:left w:val="single" w:color="000000" w:sz="4" w:space="0"/>
              <w:bottom w:val="single" w:color="000000" w:sz="4" w:space="0"/>
              <w:right w:val="single" w:color="000000" w:sz="4" w:space="0"/>
            </w:tcBorders>
            <w:noWrap w:val="0"/>
            <w:vAlign w:val="center"/>
          </w:tcPr>
          <w:p w14:paraId="497D7015">
            <w:pPr>
              <w:keepNext w:val="0"/>
              <w:keepLines w:val="0"/>
              <w:suppressLineNumbers w:val="0"/>
              <w:spacing w:before="0" w:beforeLines="0" w:beforeAutospacing="0" w:after="0" w:afterLines="0" w:afterAutospacing="0"/>
              <w:ind w:left="0" w:right="0"/>
              <w:jc w:val="center"/>
              <w:rPr>
                <w:rFonts w:hint="eastAsia" w:ascii="宋体" w:hAnsi="宋体"/>
                <w:b/>
                <w:color w:val="000000"/>
                <w:sz w:val="21"/>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CEDE3BA">
            <w:pPr>
              <w:keepNext w:val="0"/>
              <w:keepLines w:val="0"/>
              <w:suppressLineNumbers w:val="0"/>
              <w:spacing w:before="0" w:beforeLines="0" w:beforeAutospacing="0" w:after="0" w:afterLines="0" w:afterAutospacing="0"/>
              <w:ind w:left="0" w:right="0"/>
              <w:jc w:val="center"/>
              <w:rPr>
                <w:rFonts w:hint="eastAsia" w:ascii="宋体" w:hAnsi="宋体"/>
                <w:b/>
                <w:color w:val="000000"/>
                <w:sz w:val="21"/>
              </w:rPr>
            </w:pPr>
            <w:r>
              <w:rPr>
                <w:rFonts w:hint="eastAsia" w:ascii="宋体" w:hAnsi="宋体"/>
                <w:b/>
                <w:color w:val="000000"/>
                <w:sz w:val="21"/>
              </w:rPr>
              <w:t>招标代理机构</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0C7FF874">
            <w:pPr>
              <w:keepNext w:val="0"/>
              <w:keepLines w:val="0"/>
              <w:suppressLineNumbers w:val="0"/>
              <w:spacing w:before="0" w:beforeLines="0" w:beforeAutospacing="0" w:after="0" w:afterLines="0" w:afterAutospacing="0"/>
              <w:ind w:left="0" w:right="0"/>
              <w:jc w:val="center"/>
              <w:rPr>
                <w:rFonts w:hint="eastAsia" w:ascii="宋体" w:hAnsi="宋体"/>
                <w:b/>
                <w:color w:val="000000"/>
                <w:sz w:val="21"/>
              </w:rPr>
            </w:pPr>
          </w:p>
        </w:tc>
      </w:tr>
      <w:tr w14:paraId="0E49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7DA3AE36">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sz w:val="21"/>
              </w:rPr>
            </w:pPr>
            <w:r>
              <w:rPr>
                <w:rFonts w:hint="eastAsia" w:ascii="宋体" w:hAnsi="宋体"/>
                <w:b/>
                <w:color w:val="000000"/>
                <w:kern w:val="0"/>
                <w:sz w:val="21"/>
              </w:rPr>
              <w:t>序号</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3E8CC82F">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sz w:val="21"/>
              </w:rPr>
            </w:pPr>
            <w:r>
              <w:rPr>
                <w:rFonts w:hint="eastAsia" w:ascii="宋体" w:hAnsi="宋体"/>
                <w:b/>
                <w:color w:val="000000"/>
                <w:kern w:val="0"/>
                <w:sz w:val="21"/>
              </w:rPr>
              <w:t>检查内容</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E29AEF1">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b/>
                <w:color w:val="000000"/>
                <w:sz w:val="21"/>
              </w:rPr>
            </w:pPr>
            <w:r>
              <w:rPr>
                <w:rFonts w:hint="eastAsia" w:ascii="宋体" w:hAnsi="宋体"/>
                <w:b/>
                <w:color w:val="000000"/>
                <w:kern w:val="0"/>
                <w:sz w:val="21"/>
              </w:rPr>
              <w:t>发现的具体问题</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2C7E683A">
            <w:pPr>
              <w:keepNext w:val="0"/>
              <w:keepLines w:val="0"/>
              <w:suppressLineNumbers w:val="0"/>
              <w:spacing w:before="0" w:beforeLines="0" w:beforeAutospacing="0" w:after="0" w:afterLines="0" w:afterAutospacing="0"/>
              <w:ind w:left="0" w:right="0"/>
              <w:jc w:val="center"/>
              <w:rPr>
                <w:rFonts w:hint="eastAsia" w:ascii="宋体" w:hAnsi="宋体"/>
                <w:b/>
                <w:color w:val="000000"/>
                <w:kern w:val="0"/>
                <w:sz w:val="21"/>
              </w:rPr>
            </w:pPr>
            <w:r>
              <w:rPr>
                <w:rFonts w:hint="eastAsia" w:ascii="宋体" w:hAnsi="宋体"/>
                <w:b/>
                <w:color w:val="000000"/>
                <w:kern w:val="0"/>
                <w:sz w:val="21"/>
              </w:rPr>
              <w:t>处理意见和</w:t>
            </w:r>
          </w:p>
          <w:p w14:paraId="7FBC2CD0">
            <w:pPr>
              <w:keepNext w:val="0"/>
              <w:keepLines w:val="0"/>
              <w:suppressLineNumbers w:val="0"/>
              <w:spacing w:before="0" w:beforeLines="0" w:beforeAutospacing="0" w:after="0" w:afterLines="0" w:afterAutospacing="0"/>
              <w:ind w:left="0" w:right="0"/>
              <w:jc w:val="center"/>
              <w:rPr>
                <w:rFonts w:hint="eastAsia" w:ascii="宋体" w:hAnsi="宋体"/>
                <w:b/>
                <w:color w:val="000000"/>
                <w:sz w:val="21"/>
              </w:rPr>
            </w:pPr>
            <w:r>
              <w:rPr>
                <w:rFonts w:hint="eastAsia" w:ascii="宋体" w:hAnsi="宋体"/>
                <w:b/>
                <w:color w:val="000000"/>
                <w:kern w:val="0"/>
                <w:sz w:val="21"/>
              </w:rPr>
              <w:t>建议</w:t>
            </w:r>
          </w:p>
        </w:tc>
      </w:tr>
      <w:tr w14:paraId="6635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trPr>
        <w:tc>
          <w:tcPr>
            <w:tcW w:w="10790" w:type="dxa"/>
            <w:gridSpan w:val="5"/>
            <w:tcBorders>
              <w:top w:val="single" w:color="000000" w:sz="4" w:space="0"/>
              <w:left w:val="single" w:color="000000" w:sz="4" w:space="0"/>
              <w:bottom w:val="single" w:color="000000" w:sz="4" w:space="0"/>
              <w:right w:val="single" w:color="000000" w:sz="4" w:space="0"/>
            </w:tcBorders>
            <w:noWrap w:val="0"/>
            <w:vAlign w:val="center"/>
          </w:tcPr>
          <w:p w14:paraId="7C2C1C0D">
            <w:pPr>
              <w:keepNext w:val="0"/>
              <w:keepLines w:val="0"/>
              <w:suppressLineNumbers w:val="0"/>
              <w:spacing w:before="0" w:beforeLines="0" w:beforeAutospacing="0" w:after="0" w:afterLines="0" w:afterAutospacing="0"/>
              <w:ind w:left="0" w:right="0"/>
              <w:rPr>
                <w:rFonts w:hint="eastAsia" w:ascii="宋体" w:hAnsi="宋体"/>
                <w:b/>
                <w:color w:val="000000"/>
                <w:sz w:val="24"/>
              </w:rPr>
            </w:pPr>
            <w:r>
              <w:rPr>
                <w:rFonts w:hint="eastAsia" w:ascii="宋体" w:hAnsi="宋体"/>
                <w:b/>
                <w:color w:val="000000"/>
                <w:sz w:val="24"/>
              </w:rPr>
              <w:t>（一）所有制歧视、地方保护等不合理限制</w:t>
            </w:r>
          </w:p>
        </w:tc>
      </w:tr>
      <w:tr w14:paraId="55A8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711C2A12">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1</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7E9860F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在资格预审文件、招标文件中提出注册地址、所有制性质、市场占有率、特定行政区域或者特定行业的业绩或奖项、取得非强制资质认证、设立本地分支机构、本地缴纳税收社保等要求，或套用特定生产供应者的条件设定投标人资格、技术、商务条件等。</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2DF4141">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1C6A1EF4">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449D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431B3AC6">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2</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696961D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以战略合作协议、招商引资协议、会议纪要、合作意向书、备忘录等方式搞虚假招标、肢解发包，或通过虚构涉密项目、应急项目等形式规避招标。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C696795">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6BF86623">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2018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6AB467A8">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3</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3D1AC96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评标、定标规则向国有企业、本地企业、大型企业倾斜，排斥民营企业、外资企业、外地企业、中小企业。</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A6C37C8">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4B15B9B5">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25E6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8" w:hRule="atLeast"/>
        </w:trPr>
        <w:tc>
          <w:tcPr>
            <w:tcW w:w="10790" w:type="dxa"/>
            <w:gridSpan w:val="5"/>
            <w:tcBorders>
              <w:top w:val="single" w:color="000000" w:sz="4" w:space="0"/>
              <w:left w:val="single" w:color="000000" w:sz="4" w:space="0"/>
              <w:bottom w:val="single" w:color="000000" w:sz="4" w:space="0"/>
              <w:right w:val="single" w:color="000000" w:sz="4" w:space="0"/>
            </w:tcBorders>
            <w:noWrap w:val="0"/>
            <w:vAlign w:val="center"/>
          </w:tcPr>
          <w:p w14:paraId="39856313">
            <w:pPr>
              <w:keepNext w:val="0"/>
              <w:keepLines w:val="0"/>
              <w:widowControl/>
              <w:suppressLineNumbers w:val="0"/>
              <w:spacing w:before="0" w:beforeLines="0" w:beforeAutospacing="0" w:after="0" w:afterLines="0" w:afterAutospacing="0"/>
              <w:ind w:left="0" w:right="0"/>
              <w:jc w:val="left"/>
              <w:rPr>
                <w:rFonts w:hint="eastAsia" w:ascii="宋体" w:hAnsi="宋体"/>
                <w:b/>
                <w:color w:val="000000"/>
                <w:sz w:val="18"/>
              </w:rPr>
            </w:pPr>
            <w:r>
              <w:rPr>
                <w:rFonts w:hint="eastAsia" w:ascii="宋体" w:hAnsi="宋体"/>
                <w:b/>
                <w:color w:val="000000"/>
                <w:sz w:val="24"/>
              </w:rPr>
              <w:t>（二）严重扰乱市场秩序的违法招标投标活动</w:t>
            </w:r>
          </w:p>
        </w:tc>
      </w:tr>
      <w:tr w14:paraId="6548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550CD2E3">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4</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2F9D1C3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投标企业通过受让、租借或者挂靠资质投标。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8E2B0B2">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44060C4E">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5D95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00134A55">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5</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2343E76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投标人与招标人、招标代理机构或其他投标人串通投标。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DAE69E2">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3646D334">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3BDD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66F7C3CC">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6</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313072A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评标专家或评标委员会不按照招标文件规定的评标标准和方法进行评标，对评标委员会成员的独立评审施加不当影响，或者接受他人提出的倾向或者排斥特定投标人的要求。</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D498161">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1B2A45FD">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65B6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3"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51E167F2">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7</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44AE04B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招标人或招标代理机构泄露应当保密的与招标投标活动有关的情况和资料。</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F3AE597">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15F84CC5">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69BF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769FE953">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8</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0F26143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招标人及其委托的代理机构未在资格预审公告、资格预审文件、招标公告、招标文件中公布接收异议的联系人和联系方式，未在法定期限内依法处理异议，或异议处理期间未依法暂停招标投标活动。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0BA33A6">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30DF14C8">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07E5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10790" w:type="dxa"/>
            <w:gridSpan w:val="5"/>
            <w:tcBorders>
              <w:top w:val="single" w:color="000000" w:sz="4" w:space="0"/>
              <w:left w:val="single" w:color="000000" w:sz="4" w:space="0"/>
              <w:bottom w:val="single" w:color="000000" w:sz="4" w:space="0"/>
              <w:right w:val="single" w:color="000000" w:sz="4" w:space="0"/>
            </w:tcBorders>
            <w:noWrap w:val="0"/>
            <w:vAlign w:val="center"/>
          </w:tcPr>
          <w:p w14:paraId="3204B39B">
            <w:pPr>
              <w:keepNext w:val="0"/>
              <w:keepLines w:val="0"/>
              <w:widowControl/>
              <w:suppressLineNumbers w:val="0"/>
              <w:spacing w:before="0" w:beforeLines="0" w:beforeAutospacing="0" w:after="0" w:afterLines="0" w:afterAutospacing="0"/>
              <w:ind w:left="0" w:right="0"/>
              <w:jc w:val="left"/>
              <w:rPr>
                <w:rFonts w:hint="eastAsia" w:ascii="宋体" w:hAnsi="宋体"/>
                <w:b/>
                <w:color w:val="000000"/>
                <w:sz w:val="18"/>
              </w:rPr>
            </w:pPr>
            <w:r>
              <w:rPr>
                <w:rFonts w:hint="eastAsia" w:ascii="宋体" w:hAnsi="宋体"/>
                <w:b/>
                <w:color w:val="000000"/>
                <w:sz w:val="24"/>
              </w:rPr>
              <w:t>（三）招标投标交易服务供给不足</w:t>
            </w:r>
          </w:p>
        </w:tc>
      </w:tr>
      <w:tr w14:paraId="6EB0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059A3DFB">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9</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3B4EC3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强制要求投标人、中标人交纳现金保证金。</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BB0F5F4">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1B825046">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r w14:paraId="5927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476" w:type="dxa"/>
            <w:tcBorders>
              <w:top w:val="single" w:color="000000" w:sz="4" w:space="0"/>
              <w:left w:val="single" w:color="000000" w:sz="4" w:space="0"/>
              <w:bottom w:val="single" w:color="000000" w:sz="4" w:space="0"/>
              <w:right w:val="single" w:color="000000" w:sz="4" w:space="0"/>
            </w:tcBorders>
            <w:noWrap w:val="0"/>
            <w:vAlign w:val="center"/>
          </w:tcPr>
          <w:p w14:paraId="6518DAF8">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olor w:val="000000"/>
                <w:sz w:val="21"/>
              </w:rPr>
            </w:pPr>
            <w:r>
              <w:rPr>
                <w:rFonts w:hint="eastAsia" w:ascii="宋体" w:hAnsi="宋体"/>
                <w:color w:val="000000"/>
                <w:sz w:val="21"/>
              </w:rPr>
              <w:t>10</w:t>
            </w:r>
          </w:p>
        </w:tc>
        <w:tc>
          <w:tcPr>
            <w:tcW w:w="6906" w:type="dxa"/>
            <w:gridSpan w:val="2"/>
            <w:tcBorders>
              <w:top w:val="single" w:color="000000" w:sz="4" w:space="0"/>
              <w:left w:val="single" w:color="000000" w:sz="4" w:space="0"/>
              <w:bottom w:val="single" w:color="000000" w:sz="4" w:space="0"/>
              <w:right w:val="single" w:color="000000" w:sz="4" w:space="0"/>
            </w:tcBorders>
            <w:noWrap w:val="0"/>
            <w:vAlign w:val="center"/>
          </w:tcPr>
          <w:p w14:paraId="25E4F3F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1"/>
              </w:rPr>
            </w:pPr>
            <w:r>
              <w:rPr>
                <w:rFonts w:hint="eastAsia" w:ascii="宋体" w:hAnsi="宋体"/>
                <w:color w:val="000000"/>
                <w:sz w:val="21"/>
              </w:rPr>
              <w:t>招标人或有关服务机构不按照法律规定、招标文件和合同中明确约定的方式和期限退还保证金。</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8C86623">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c>
          <w:tcPr>
            <w:tcW w:w="1872" w:type="dxa"/>
            <w:tcBorders>
              <w:top w:val="single" w:color="000000" w:sz="4" w:space="0"/>
              <w:left w:val="single" w:color="000000" w:sz="4" w:space="0"/>
              <w:bottom w:val="single" w:color="000000" w:sz="4" w:space="0"/>
              <w:right w:val="single" w:color="000000" w:sz="4" w:space="0"/>
            </w:tcBorders>
            <w:noWrap w:val="0"/>
            <w:vAlign w:val="center"/>
          </w:tcPr>
          <w:p w14:paraId="0087105A">
            <w:pPr>
              <w:keepNext w:val="0"/>
              <w:keepLines w:val="0"/>
              <w:suppressLineNumbers w:val="0"/>
              <w:spacing w:before="0" w:beforeLines="0" w:beforeAutospacing="0" w:after="0" w:afterLines="0" w:afterAutospacing="0"/>
              <w:ind w:left="0" w:right="0"/>
              <w:rPr>
                <w:rFonts w:hint="eastAsia" w:ascii="宋体" w:hAnsi="宋体"/>
                <w:b/>
                <w:color w:val="000000"/>
                <w:sz w:val="24"/>
              </w:rPr>
            </w:pPr>
          </w:p>
        </w:tc>
      </w:tr>
    </w:tbl>
    <w:p w14:paraId="3C525CEF">
      <w:pPr>
        <w:rPr>
          <w:rFonts w:hint="eastAsia" w:ascii="仿宋_GB2312" w:hAnsi="仿宋_GB2312" w:eastAsia="仿宋_GB2312" w:cs="仿宋_GB2312"/>
          <w:color w:val="333333"/>
          <w:sz w:val="30"/>
          <w:szCs w:val="30"/>
        </w:rPr>
      </w:pPr>
      <w:r>
        <w:rPr>
          <w:rFonts w:hint="eastAsia" w:ascii="仿宋" w:hAnsi="仿宋" w:eastAsia="仿宋"/>
          <w:b/>
          <w:color w:val="000000"/>
          <w:spacing w:val="4"/>
          <w:sz w:val="32"/>
        </w:rPr>
        <w:t xml:space="preserve">检查人员签字：           </w:t>
      </w:r>
      <w:r>
        <w:rPr>
          <w:rFonts w:hint="eastAsia" w:ascii="仿宋" w:hAnsi="仿宋" w:eastAsia="仿宋"/>
          <w:b/>
          <w:color w:val="000000"/>
          <w:spacing w:val="4"/>
          <w:sz w:val="32"/>
          <w:lang w:val="en-US" w:eastAsia="zh-CN"/>
        </w:rPr>
        <w:t xml:space="preserve">           </w:t>
      </w:r>
      <w:r>
        <w:rPr>
          <w:rFonts w:hint="eastAsia" w:ascii="仿宋" w:hAnsi="仿宋" w:eastAsia="仿宋"/>
          <w:b/>
          <w:color w:val="000000"/>
          <w:spacing w:val="4"/>
          <w:sz w:val="32"/>
        </w:rPr>
        <w:t xml:space="preserve">     日期：</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Times New Roman"/>
    <w:panose1 w:val="020B0604020202020204"/>
    <w:charset w:val="00"/>
    <w:family w:val="auto"/>
    <w:pitch w:val="default"/>
    <w:sig w:usb0="00000000" w:usb1="00000000" w:usb2="0000003F" w:usb3="00000000" w:csb0="603F01FF" w:csb1="FFFF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1390">
    <w:pPr>
      <w:pStyle w:val="9"/>
    </w:pPr>
    <w:r>
      <w:rPr>
        <w:sz w:val="18"/>
      </w:rPr>
      <w:pict>
        <v:shape id="文本框 4"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FD19F63">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zU3MGEyNmY4MGZmZWQ4ZWQ3ZmUyMDhjMmZjMmVlNGYifQ=="/>
    <w:docVar w:name="KSO_WPS_MARK_KEY" w:val="3df07460-566e-444b-a530-0ba85492f31d"/>
  </w:docVars>
  <w:rsids>
    <w:rsidRoot w:val="00C777A6"/>
    <w:rsid w:val="00C777A6"/>
    <w:rsid w:val="00DE2A04"/>
    <w:rsid w:val="05A52CD4"/>
    <w:rsid w:val="0A8A36C8"/>
    <w:rsid w:val="0D7F3E0A"/>
    <w:rsid w:val="0F3E0A57"/>
    <w:rsid w:val="1A5A1E87"/>
    <w:rsid w:val="2188775C"/>
    <w:rsid w:val="2AB013F9"/>
    <w:rsid w:val="32946627"/>
    <w:rsid w:val="35C773D6"/>
    <w:rsid w:val="393F076E"/>
    <w:rsid w:val="3F7870A8"/>
    <w:rsid w:val="4125649B"/>
    <w:rsid w:val="43086074"/>
    <w:rsid w:val="44F60E4B"/>
    <w:rsid w:val="48406A89"/>
    <w:rsid w:val="49A308A5"/>
    <w:rsid w:val="4C9F7F88"/>
    <w:rsid w:val="4D0A24FB"/>
    <w:rsid w:val="4F660588"/>
    <w:rsid w:val="51B17FE5"/>
    <w:rsid w:val="538161EE"/>
    <w:rsid w:val="551A40B7"/>
    <w:rsid w:val="66C8643E"/>
    <w:rsid w:val="67802B56"/>
    <w:rsid w:val="679D7B8F"/>
    <w:rsid w:val="6EB92A43"/>
    <w:rsid w:val="6F4B1E59"/>
    <w:rsid w:val="7F7F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line="276" w:lineRule="auto"/>
      <w:ind w:left="220"/>
      <w:jc w:val="left"/>
    </w:pPr>
    <w:rPr>
      <w:rFonts w:ascii="Calibri" w:hAnsi="Calibri"/>
      <w:kern w:val="0"/>
      <w:sz w:val="22"/>
      <w:szCs w:val="22"/>
    </w:rPr>
  </w:style>
  <w:style w:type="paragraph" w:styleId="4">
    <w:name w:val="Body Text"/>
    <w:basedOn w:val="1"/>
    <w:next w:val="5"/>
    <w:qFormat/>
    <w:uiPriority w:val="0"/>
    <w:pPr>
      <w:spacing w:before="0" w:after="140" w:line="276" w:lineRule="auto"/>
    </w:pPr>
  </w:style>
  <w:style w:type="paragraph" w:styleId="5">
    <w:name w:val="Title"/>
    <w:basedOn w:val="1"/>
    <w:next w:val="1"/>
    <w:qFormat/>
    <w:uiPriority w:val="0"/>
    <w:pPr>
      <w:spacing w:before="240" w:after="60"/>
      <w:jc w:val="center"/>
    </w:pPr>
    <w:rPr>
      <w:rFonts w:hint="default" w:ascii="Cambria" w:hAnsi="Cambria" w:eastAsia="宋体" w:cs="宋体"/>
      <w:b/>
      <w:sz w:val="21"/>
      <w:szCs w:val="24"/>
    </w:rPr>
  </w:style>
  <w:style w:type="paragraph" w:styleId="6">
    <w:name w:val="Body Text Indent"/>
    <w:basedOn w:val="1"/>
    <w:next w:val="7"/>
    <w:qFormat/>
    <w:uiPriority w:val="0"/>
    <w:pPr>
      <w:spacing w:line="600" w:lineRule="exact"/>
      <w:ind w:firstLine="640" w:firstLineChars="200"/>
    </w:pPr>
    <w:rPr>
      <w:rFonts w:hint="eastAsia" w:ascii="楷体_GB2312" w:hAnsi="Times New Roman" w:eastAsia="楷体_GB2312"/>
      <w:sz w:val="32"/>
      <w:szCs w:val="24"/>
    </w:rPr>
  </w:style>
  <w:style w:type="paragraph" w:styleId="7">
    <w:name w:val="Body Text First Indent 2"/>
    <w:basedOn w:val="6"/>
    <w:next w:val="8"/>
    <w:qFormat/>
    <w:uiPriority w:val="0"/>
    <w:pPr>
      <w:ind w:firstLine="420"/>
    </w:pPr>
    <w:rPr>
      <w:rFonts w:hint="eastAsia" w:ascii="仿宋_GB2312" w:eastAsia="仿宋_GB2312"/>
      <w:sz w:val="32"/>
      <w:szCs w:val="24"/>
    </w:rPr>
  </w:style>
  <w:style w:type="paragraph" w:styleId="8">
    <w:name w:val="Body Text First Indent"/>
    <w:basedOn w:val="4"/>
    <w:next w:val="1"/>
    <w:qFormat/>
    <w:uiPriority w:val="0"/>
    <w:pPr>
      <w:ind w:firstLine="420" w:firstLineChars="100"/>
    </w:pPr>
    <w:rPr>
      <w:rFonts w:hint="eastAsia"/>
      <w:sz w:val="21"/>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3507</Words>
  <Characters>3562</Characters>
  <Lines>17</Lines>
  <Paragraphs>4</Paragraphs>
  <TotalTime>9</TotalTime>
  <ScaleCrop>false</ScaleCrop>
  <LinksUpToDate>false</LinksUpToDate>
  <CharactersWithSpaces>3891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2024-07-25T01:27:00Z</dcterms:created>
  <dc:creator>Administrator</dc:creator>
  <cp:lastModifiedBy>咩咩</cp:lastModifiedBy>
  <cp:lastPrinted>2024-08-27T03:23:50Z</cp:lastPrinted>
  <dcterms:modified xsi:type="dcterms:W3CDTF">2024-08-27T03:24:41Z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CFF586C3E3DA4B99899F91834929275A</vt:lpwstr>
  </property>
</Properties>
</file>