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19" w:rsidRDefault="00993D19" w:rsidP="00993D19">
      <w:pPr>
        <w:jc w:val="left"/>
        <w:rPr>
          <w:rFonts w:ascii="黑体" w:eastAsia="黑体" w:hAnsi="黑体" w:cs="黑体" w:hint="eastAsia"/>
          <w:sz w:val="32"/>
          <w:szCs w:val="32"/>
        </w:rPr>
      </w:pPr>
      <w:r>
        <w:rPr>
          <w:rFonts w:ascii="黑体" w:eastAsia="黑体" w:hAnsi="黑体" w:cs="黑体" w:hint="eastAsia"/>
          <w:sz w:val="32"/>
          <w:szCs w:val="32"/>
        </w:rPr>
        <w:t>附件1</w:t>
      </w:r>
    </w:p>
    <w:p w:rsidR="00993D19" w:rsidRDefault="00993D19" w:rsidP="00993D19">
      <w:pPr>
        <w:jc w:val="left"/>
        <w:rPr>
          <w:rFonts w:ascii="黑体" w:eastAsia="黑体" w:hAnsi="黑体" w:cs="黑体" w:hint="eastAsia"/>
          <w:sz w:val="32"/>
          <w:szCs w:val="32"/>
        </w:rPr>
      </w:pPr>
    </w:p>
    <w:p w:rsidR="00993D19" w:rsidRDefault="00993D19" w:rsidP="00993D19">
      <w:pPr>
        <w:jc w:val="center"/>
        <w:rPr>
          <w:rFonts w:ascii="黑体" w:eastAsia="黑体" w:hAnsi="黑体" w:cs="黑体" w:hint="eastAsia"/>
          <w:sz w:val="32"/>
          <w:szCs w:val="32"/>
        </w:rPr>
      </w:pPr>
      <w:r>
        <w:rPr>
          <w:rFonts w:ascii="方正小标宋简体" w:eastAsia="方正小标宋简体" w:hAnsi="方正小标宋简体" w:cs="方正小标宋简体" w:hint="eastAsia"/>
          <w:bCs/>
          <w:kern w:val="0"/>
          <w:sz w:val="44"/>
          <w:szCs w:val="44"/>
          <w:lang/>
        </w:rPr>
        <w:t>继续有效的县人民政府规范性文件目录</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6804"/>
        <w:gridCol w:w="1418"/>
        <w:gridCol w:w="1701"/>
        <w:gridCol w:w="850"/>
      </w:tblGrid>
      <w:tr w:rsidR="00993D19" w:rsidTr="006D6B94">
        <w:trPr>
          <w:trHeight w:val="559"/>
          <w:tblHeader/>
        </w:trPr>
        <w:tc>
          <w:tcPr>
            <w:tcW w:w="817"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序号</w:t>
            </w:r>
          </w:p>
        </w:tc>
        <w:tc>
          <w:tcPr>
            <w:tcW w:w="2693"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文号</w:t>
            </w:r>
          </w:p>
        </w:tc>
        <w:tc>
          <w:tcPr>
            <w:tcW w:w="6804"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文件名称</w:t>
            </w:r>
          </w:p>
        </w:tc>
        <w:tc>
          <w:tcPr>
            <w:tcW w:w="1418"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发布时间</w:t>
            </w:r>
          </w:p>
        </w:tc>
        <w:tc>
          <w:tcPr>
            <w:tcW w:w="1701"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主管部门</w:t>
            </w:r>
          </w:p>
        </w:tc>
        <w:tc>
          <w:tcPr>
            <w:tcW w:w="850" w:type="dxa"/>
            <w:vAlign w:val="center"/>
          </w:tcPr>
          <w:p w:rsidR="00993D19" w:rsidRDefault="00993D19" w:rsidP="006D6B94">
            <w:pPr>
              <w:spacing w:line="440" w:lineRule="exact"/>
              <w:jc w:val="center"/>
              <w:rPr>
                <w:rFonts w:ascii="黑体" w:eastAsia="黑体" w:hAnsi="黑体"/>
                <w:sz w:val="24"/>
              </w:rPr>
            </w:pPr>
            <w:r>
              <w:rPr>
                <w:rFonts w:ascii="黑体" w:eastAsia="黑体" w:hAnsi="黑体" w:hint="eastAsia"/>
                <w:sz w:val="24"/>
              </w:rPr>
              <w:t>备注</w:t>
            </w: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融政发〔2008〕28号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《融安县城镇土地使用税暂行实施办法的通知》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2008.12.11</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县税务局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《融安县突发固体废物污染环境事件处置应急预案》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2019.04.08</w:t>
            </w:r>
          </w:p>
        </w:tc>
        <w:tc>
          <w:tcPr>
            <w:tcW w:w="1701" w:type="dxa"/>
            <w:vAlign w:val="center"/>
          </w:tcPr>
          <w:p w:rsidR="00993D19" w:rsidRDefault="00993D19" w:rsidP="006D6B94">
            <w:pPr>
              <w:spacing w:line="440" w:lineRule="exact"/>
              <w:jc w:val="center"/>
              <w:rPr>
                <w:rFonts w:ascii="仿宋_GB2312" w:eastAsia="仿宋_GB2312" w:hint="eastAsia"/>
                <w:spacing w:val="-17"/>
                <w:sz w:val="24"/>
              </w:rPr>
            </w:pPr>
            <w:r>
              <w:rPr>
                <w:rFonts w:ascii="仿宋_GB2312" w:eastAsia="仿宋_GB2312" w:hint="eastAsia"/>
                <w:spacing w:val="-17"/>
                <w:sz w:val="24"/>
              </w:rPr>
              <w:t>融安生态环境局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融政规〔2019〕8号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《融安县空气污染事故应急预案》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2019.04.08</w:t>
            </w:r>
          </w:p>
        </w:tc>
        <w:tc>
          <w:tcPr>
            <w:tcW w:w="1701" w:type="dxa"/>
            <w:vAlign w:val="center"/>
          </w:tcPr>
          <w:p w:rsidR="00993D19" w:rsidRDefault="00993D19" w:rsidP="006D6B94">
            <w:pPr>
              <w:spacing w:line="440" w:lineRule="exact"/>
              <w:jc w:val="center"/>
              <w:rPr>
                <w:rFonts w:ascii="仿宋_GB2312" w:eastAsia="仿宋_GB2312" w:hint="eastAsia"/>
                <w:spacing w:val="-17"/>
                <w:sz w:val="24"/>
              </w:rPr>
            </w:pPr>
            <w:r>
              <w:rPr>
                <w:rFonts w:ascii="仿宋_GB2312" w:eastAsia="仿宋_GB2312" w:hint="eastAsia"/>
                <w:spacing w:val="-17"/>
                <w:sz w:val="24"/>
              </w:rPr>
              <w:t>融安生态环境局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融政规〔2019〕9号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《融安县饮用水水源突发环境事件应急预案》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2019.04.08</w:t>
            </w:r>
          </w:p>
        </w:tc>
        <w:tc>
          <w:tcPr>
            <w:tcW w:w="1701" w:type="dxa"/>
            <w:vAlign w:val="center"/>
          </w:tcPr>
          <w:p w:rsidR="00993D19" w:rsidRDefault="00993D19" w:rsidP="006D6B94">
            <w:pPr>
              <w:spacing w:line="440" w:lineRule="exact"/>
              <w:jc w:val="center"/>
              <w:rPr>
                <w:rFonts w:ascii="仿宋_GB2312" w:eastAsia="仿宋_GB2312" w:hint="eastAsia"/>
                <w:spacing w:val="-17"/>
                <w:sz w:val="24"/>
              </w:rPr>
            </w:pPr>
            <w:r>
              <w:rPr>
                <w:rFonts w:ascii="仿宋_GB2312" w:eastAsia="仿宋_GB2312" w:hint="eastAsia"/>
                <w:spacing w:val="-17"/>
                <w:sz w:val="24"/>
              </w:rPr>
              <w:t>融安生态环境局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5</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融政规〔2019〕18号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《融安县污染天气应急预案》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2019.08.15</w:t>
            </w:r>
          </w:p>
        </w:tc>
        <w:tc>
          <w:tcPr>
            <w:tcW w:w="1701" w:type="dxa"/>
            <w:vAlign w:val="center"/>
          </w:tcPr>
          <w:p w:rsidR="00993D19" w:rsidRDefault="00993D19" w:rsidP="006D6B94">
            <w:pPr>
              <w:spacing w:line="440" w:lineRule="exact"/>
              <w:jc w:val="center"/>
              <w:rPr>
                <w:rFonts w:ascii="仿宋_GB2312" w:eastAsia="仿宋_GB2312" w:hint="eastAsia"/>
                <w:spacing w:val="-17"/>
                <w:sz w:val="24"/>
              </w:rPr>
            </w:pPr>
            <w:r>
              <w:rPr>
                <w:rFonts w:ascii="仿宋_GB2312" w:eastAsia="仿宋_GB2312" w:hint="eastAsia"/>
                <w:spacing w:val="-17"/>
                <w:sz w:val="24"/>
              </w:rPr>
              <w:t>融安生态环境局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6</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《融安县秸秆禁烧管控和综合利用工作方案》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2020.04.03</w:t>
            </w:r>
          </w:p>
        </w:tc>
        <w:tc>
          <w:tcPr>
            <w:tcW w:w="1701" w:type="dxa"/>
            <w:vAlign w:val="center"/>
          </w:tcPr>
          <w:p w:rsidR="00993D19" w:rsidRDefault="00993D19" w:rsidP="006D6B94">
            <w:pPr>
              <w:spacing w:line="440" w:lineRule="exact"/>
              <w:jc w:val="center"/>
              <w:rPr>
                <w:rFonts w:ascii="仿宋_GB2312" w:eastAsia="仿宋_GB2312" w:hint="eastAsia"/>
                <w:spacing w:val="-17"/>
                <w:sz w:val="24"/>
              </w:rPr>
            </w:pPr>
            <w:r>
              <w:rPr>
                <w:rFonts w:ascii="仿宋_GB2312" w:eastAsia="仿宋_GB2312" w:hint="eastAsia"/>
                <w:spacing w:val="-17"/>
                <w:sz w:val="24"/>
              </w:rPr>
              <w:t>融安生态环境局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902"/>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7</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融政规〔2020〕8号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《融安县残疾儿童康复救助实施方案》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2020.11.06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pacing w:val="-20"/>
                <w:sz w:val="24"/>
              </w:rPr>
              <w:t>县残疾人联合会</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8</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融政规〔2018〕21号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《融安县人民政府关于公布县人民政府行政规范性文件</w:t>
            </w:r>
          </w:p>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自查自纠和证明事项清理结果的通知》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2018.10.15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县司法局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9</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 xml:space="preserve">《全面推行行政执法公示制度 执法全过程记录制度 </w:t>
            </w:r>
          </w:p>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重大执法决定法制审核制度实施方案》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2019.07.29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县司法局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10</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融政规〔2018〕12号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《融安县粤桂扶贫协作产业发展及招商引资优惠政策》</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2018.08.09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县乡村振兴局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11</w:t>
            </w:r>
          </w:p>
        </w:tc>
        <w:tc>
          <w:tcPr>
            <w:tcW w:w="2693" w:type="dxa"/>
            <w:vAlign w:val="center"/>
          </w:tcPr>
          <w:p w:rsidR="00993D19" w:rsidRDefault="00993D19" w:rsidP="006D6B94">
            <w:pPr>
              <w:spacing w:line="440" w:lineRule="exact"/>
              <w:rPr>
                <w:rFonts w:ascii="仿宋_GB2312" w:eastAsia="仿宋_GB2312" w:hint="eastAsia"/>
                <w:sz w:val="24"/>
              </w:rPr>
            </w:pPr>
            <w:r>
              <w:rPr>
                <w:rFonts w:ascii="仿宋_GB2312" w:eastAsia="仿宋_GB2312" w:hint="eastAsia"/>
                <w:sz w:val="24"/>
              </w:rPr>
              <w:t>融政办发〔2003〕19号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《融安县国有土地储备实施办法》</w:t>
            </w:r>
          </w:p>
        </w:tc>
        <w:tc>
          <w:tcPr>
            <w:tcW w:w="1418" w:type="dxa"/>
            <w:vAlign w:val="center"/>
          </w:tcPr>
          <w:p w:rsidR="00993D19" w:rsidRDefault="00993D19" w:rsidP="006D6B94">
            <w:pPr>
              <w:spacing w:line="440" w:lineRule="exact"/>
              <w:jc w:val="center"/>
              <w:rPr>
                <w:rFonts w:ascii="仿宋_GB2312" w:eastAsia="仿宋_GB2312"/>
                <w:sz w:val="24"/>
              </w:rPr>
            </w:pPr>
            <w:r>
              <w:rPr>
                <w:rFonts w:ascii="仿宋_GB2312" w:eastAsia="仿宋_GB2312" w:hint="eastAsia"/>
                <w:sz w:val="24"/>
              </w:rPr>
              <w:t>2003.05.06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县自然资源和规划局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12</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融政发〔2003〕41号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《融安县城镇国有土地有偿使用制度》</w:t>
            </w:r>
          </w:p>
        </w:tc>
        <w:tc>
          <w:tcPr>
            <w:tcW w:w="1418" w:type="dxa"/>
            <w:vAlign w:val="center"/>
          </w:tcPr>
          <w:p w:rsidR="00993D19" w:rsidRDefault="00993D19" w:rsidP="006D6B94">
            <w:pPr>
              <w:spacing w:line="440" w:lineRule="exact"/>
              <w:jc w:val="center"/>
              <w:rPr>
                <w:rFonts w:ascii="仿宋_GB2312" w:eastAsia="仿宋_GB2312"/>
                <w:sz w:val="24"/>
              </w:rPr>
            </w:pPr>
            <w:r>
              <w:rPr>
                <w:rFonts w:ascii="仿宋_GB2312" w:eastAsia="仿宋_GB2312" w:hint="eastAsia"/>
                <w:sz w:val="24"/>
              </w:rPr>
              <w:t>2003.07.08</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县自然资源和规划局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13</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融政发〔2006〕17号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《融安县出让国有土地使用权计价办法》</w:t>
            </w:r>
          </w:p>
        </w:tc>
        <w:tc>
          <w:tcPr>
            <w:tcW w:w="1418" w:type="dxa"/>
            <w:vAlign w:val="center"/>
          </w:tcPr>
          <w:p w:rsidR="00993D19" w:rsidRDefault="00993D19" w:rsidP="006D6B94">
            <w:pPr>
              <w:spacing w:line="440" w:lineRule="exact"/>
              <w:jc w:val="center"/>
              <w:rPr>
                <w:rFonts w:ascii="仿宋_GB2312" w:eastAsia="仿宋_GB2312"/>
                <w:sz w:val="24"/>
              </w:rPr>
            </w:pPr>
            <w:r>
              <w:rPr>
                <w:rFonts w:ascii="仿宋_GB2312" w:eastAsia="仿宋_GB2312" w:hint="eastAsia"/>
                <w:sz w:val="24"/>
              </w:rPr>
              <w:t>2006.07.10</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县自然资源和规划局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14</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融政规〔2020〕3号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《融安县土地整治项目新增耕地后期管护实施方案》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2020.04.04</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县自然资源和规划局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15</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融政规〔2020〕4号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《融安县人民政府关于公布征地片区综合地价标准的通知》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2020.07.0</w:t>
            </w:r>
            <w:r>
              <w:rPr>
                <w:rFonts w:ascii="仿宋_GB2312" w:eastAsia="仿宋_GB2312" w:hint="eastAsia"/>
                <w:sz w:val="24"/>
              </w:rPr>
              <w:lastRenderedPageBreak/>
              <w:t>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县自然资源和</w:t>
            </w:r>
            <w:r>
              <w:rPr>
                <w:rFonts w:ascii="仿宋_GB2312" w:eastAsia="仿宋_GB2312" w:hint="eastAsia"/>
                <w:sz w:val="24"/>
              </w:rPr>
              <w:lastRenderedPageBreak/>
              <w:t>规划局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16</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融政办发〔2017〕71号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《融安县城市道路和公共场地临时停车管理办法》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2017.08.28</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县城市管理行政执法局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17</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融政规〔2020〕10号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《融安县深入推进城市管理执法体制改革实施方案》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2020.12.14</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县城市管理行政执法局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18</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融政办发〔2007〕71号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融安县渡口渡船安全管理制度的通知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2007.07.03</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县交通运输局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19</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融政规〔2018〕6号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《关于对易地扶贫搬迁进县城就读义务教育阶段学生</w:t>
            </w:r>
          </w:p>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继续实施免费午餐政策的实施办法》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2018.05.22</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县教育局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融政规〔2018〕25号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《融安县统筹推进县域内城义务教育</w:t>
            </w:r>
          </w:p>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一体化改革发展的实施意见》</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2018.12.06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县教育局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21</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《融安县第三期学前教育行动计划（2017—2020年）》</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2019.01.21</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县教育局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22</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融政办发〔2017〕32号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《融安县电子商务进农村综合示范县工作方案及融安县电子务商进农村综合示范项目资金使用方案》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2017.08.30</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县科技工贸和信息化局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23</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融政规〔2019〕22号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《融安县油茶产业“双千”计划实施方案》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2019.10.09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县林业局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24</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融政规〔2018〕13号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《融安县加强旅游市场突出问题综合治理工作实施方案》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2018.08.16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县文化体育广电和旅游局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25</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融政发〔2004〕20号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《融安县对越自卫还击战退伍军人优惠办法（暂行）》</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2004.05.15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县民政局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26</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融政发〔2007〕47号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《融安县一至六级残疾军人医疗保障实施办法》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2007.03.13</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县民政局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1210"/>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27</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融政发〔2017〕15 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《融安县人民政府关于加强农村留守儿童关爱保护工作的实施意见》</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2017.03.23</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县民政局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28</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融政规〔2018〕3号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《融安县人民政府关于进一步健全特困人员救助供养制度的实施方案》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2018.03.14</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县民政局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29</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融政发〔2007〕14号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《融安县地名管理办法》</w:t>
            </w:r>
          </w:p>
        </w:tc>
        <w:tc>
          <w:tcPr>
            <w:tcW w:w="1418" w:type="dxa"/>
            <w:vAlign w:val="center"/>
          </w:tcPr>
          <w:p w:rsidR="00993D19" w:rsidRDefault="00993D19" w:rsidP="006D6B94">
            <w:pPr>
              <w:spacing w:line="440" w:lineRule="exact"/>
              <w:jc w:val="center"/>
              <w:rPr>
                <w:rFonts w:ascii="仿宋_GB2312" w:eastAsia="仿宋_GB2312"/>
                <w:sz w:val="24"/>
              </w:rPr>
            </w:pPr>
            <w:r>
              <w:rPr>
                <w:rFonts w:ascii="仿宋_GB2312" w:eastAsia="仿宋_GB2312" w:hint="eastAsia"/>
                <w:sz w:val="24"/>
              </w:rPr>
              <w:t>2007.03.01</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县民政局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30</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融政规〔2017〕7号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《融安县农业水价综合改革实施方案》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2017.12.26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县农业农村局（水利局）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31</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融政发〔2015〕19号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《融安县金桔无病苗木生产管理暂行办法》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2015.06.06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32</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融政规〔2019〕23号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《融安县农村产权流转交易市场建设方案》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2019.11.11</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33</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《融安县水域禁渔期制度实施方案》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2019.04.23</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34</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《融安县畜禽养殖禁养区划定方案》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2020.04.03</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35</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《融安县2019-2020年金桔零星种植扶持办法》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2019.03.15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县农业农村局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36</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融政办发〔2011〕42号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《公共卫生与基层医疗卫生事业单位绩效工资实施方案》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2011.05.25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县人力资源和社会保障局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37</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融政办发〔2013〕4号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《融安县人民政府办公室关于印发</w:t>
            </w:r>
            <w:r>
              <w:rPr>
                <w:rFonts w:ascii="仿宋_GB2312" w:eastAsia="仿宋_GB2312" w:hAnsi="仿宋_GB2312" w:cs="仿宋_GB2312" w:hint="eastAsia"/>
                <w:sz w:val="24"/>
              </w:rPr>
              <w:t>〈</w:t>
            </w:r>
            <w:r>
              <w:rPr>
                <w:rFonts w:ascii="仿宋_GB2312" w:eastAsia="仿宋_GB2312" w:hint="eastAsia"/>
                <w:sz w:val="24"/>
              </w:rPr>
              <w:t>融安县事业单位工作人员绩效工资实施办法</w:t>
            </w:r>
            <w:r>
              <w:rPr>
                <w:rFonts w:ascii="仿宋_GB2312" w:eastAsia="仿宋_GB2312" w:hAnsi="仿宋_GB2312" w:cs="仿宋_GB2312" w:hint="eastAsia"/>
                <w:sz w:val="24"/>
              </w:rPr>
              <w:t>〉</w:t>
            </w:r>
            <w:r>
              <w:rPr>
                <w:rFonts w:ascii="仿宋_GB2312" w:eastAsia="仿宋_GB2312" w:hint="eastAsia"/>
                <w:sz w:val="24"/>
              </w:rPr>
              <w:t>和</w:t>
            </w:r>
            <w:r>
              <w:rPr>
                <w:rFonts w:ascii="仿宋_GB2312" w:eastAsia="仿宋_GB2312" w:hAnsi="仿宋_GB2312" w:cs="仿宋_GB2312" w:hint="eastAsia"/>
                <w:sz w:val="24"/>
              </w:rPr>
              <w:t>〈</w:t>
            </w:r>
            <w:r>
              <w:rPr>
                <w:rFonts w:ascii="仿宋_GB2312" w:eastAsia="仿宋_GB2312" w:hint="eastAsia"/>
                <w:sz w:val="24"/>
              </w:rPr>
              <w:t>规范融安县事业单位退休（退职）人员津贴补贴实施办法</w:t>
            </w:r>
            <w:r>
              <w:rPr>
                <w:rFonts w:ascii="仿宋_GB2312" w:eastAsia="仿宋_GB2312" w:hAnsi="仿宋_GB2312" w:cs="仿宋_GB2312" w:hint="eastAsia"/>
                <w:sz w:val="24"/>
              </w:rPr>
              <w:t>〉</w:t>
            </w:r>
            <w:r>
              <w:rPr>
                <w:rFonts w:ascii="仿宋_GB2312" w:eastAsia="仿宋_GB2312" w:hint="eastAsia"/>
                <w:sz w:val="24"/>
              </w:rPr>
              <w:t>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2013.01.21</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县人力资源和社会保障局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38</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融政规〔2017〕3号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《融安县地理标志产品保护工作办法》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2017.11.16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县市场监督管理局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39</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《融安县深入实施商标品牌发展战略推进融安品牌建设实施方案》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2018.05.25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县市场监督管理局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40</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融政规〔2021〕1号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《融安县“融安金桔”地理标志使用管理办法》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2021.03.19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县市场监督管理局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41</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融政规〔2019〕15号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《融安县改革完善全科医生培养与使用激励机制实施方案》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2019.06.25</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县卫生健康局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42</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融政规〔2019〕20号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《融安县计划生育特殊家庭扶助实施方案》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2019.09.24</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县卫生健康局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43</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融政规〔2020〕7号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《融安县突发公共卫生事件应急预案（2020年修订版）》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2020.08.16</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县卫生健康局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44</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融政规〔2019〕10号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《融安县进一步加强疫苗流通和预防接种管理工作实施方案的通知》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2019.04.17</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县卫生健康局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1425"/>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45</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融政发〔2016〕37号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《融安县人民政府关于印发</w:t>
            </w:r>
            <w:r>
              <w:rPr>
                <w:rFonts w:ascii="仿宋_GB2312" w:eastAsia="仿宋_GB2312" w:hAnsi="仿宋_GB2312" w:cs="仿宋_GB2312" w:hint="eastAsia"/>
                <w:sz w:val="24"/>
              </w:rPr>
              <w:t>〈</w:t>
            </w:r>
            <w:r>
              <w:rPr>
                <w:rFonts w:ascii="仿宋_GB2312" w:eastAsia="仿宋_GB2312" w:hint="eastAsia"/>
                <w:sz w:val="24"/>
              </w:rPr>
              <w:t>融安县留地安置办法</w:t>
            </w:r>
            <w:r>
              <w:rPr>
                <w:rFonts w:ascii="仿宋_GB2312" w:eastAsia="仿宋_GB2312" w:hAnsi="仿宋_GB2312" w:cs="仿宋_GB2312" w:hint="eastAsia"/>
                <w:sz w:val="24"/>
              </w:rPr>
              <w:t>〉</w:t>
            </w:r>
            <w:r>
              <w:rPr>
                <w:rFonts w:ascii="仿宋_GB2312" w:eastAsia="仿宋_GB2312" w:hint="eastAsia"/>
                <w:sz w:val="24"/>
              </w:rPr>
              <w:t>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2016.10.19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县征地拆迁和房屋征收补偿服务中心</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46</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融政规〔2019〕12号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《融安县公共租赁住房管理办法》</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2019.06.20</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县住房和城乡建设局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47</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融政规〔2019〕21号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《融安县工程建设项目审批制度改革实施方案》</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2019.09.27</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县住房和城乡建设局</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lastRenderedPageBreak/>
              <w:t>48</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融政发〔2011〕12号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《融安县人民政府关于提高全县各级劳动模范津贴标准的通知》</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2011.04.19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县总工会</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r w:rsidR="00993D19" w:rsidTr="006D6B94">
        <w:trPr>
          <w:trHeight w:val="567"/>
        </w:trPr>
        <w:tc>
          <w:tcPr>
            <w:tcW w:w="817"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49</w:t>
            </w:r>
          </w:p>
        </w:tc>
        <w:tc>
          <w:tcPr>
            <w:tcW w:w="2693"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融政规〔2018〕9号</w:t>
            </w:r>
          </w:p>
        </w:tc>
        <w:tc>
          <w:tcPr>
            <w:tcW w:w="6804"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《融安县关于进一步做好困难职工解困脱困工作的实施意见》</w:t>
            </w:r>
          </w:p>
        </w:tc>
        <w:tc>
          <w:tcPr>
            <w:tcW w:w="1418"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2018.06.19</w:t>
            </w:r>
          </w:p>
        </w:tc>
        <w:tc>
          <w:tcPr>
            <w:tcW w:w="1701" w:type="dxa"/>
            <w:vAlign w:val="center"/>
          </w:tcPr>
          <w:p w:rsidR="00993D19" w:rsidRDefault="00993D19" w:rsidP="006D6B94">
            <w:pPr>
              <w:spacing w:line="440" w:lineRule="exact"/>
              <w:jc w:val="center"/>
              <w:rPr>
                <w:rFonts w:ascii="仿宋_GB2312" w:eastAsia="仿宋_GB2312" w:hint="eastAsia"/>
                <w:sz w:val="24"/>
              </w:rPr>
            </w:pPr>
            <w:r>
              <w:rPr>
                <w:rFonts w:ascii="仿宋_GB2312" w:eastAsia="仿宋_GB2312" w:hint="eastAsia"/>
                <w:sz w:val="24"/>
              </w:rPr>
              <w:t>县总工会</w:t>
            </w:r>
          </w:p>
        </w:tc>
        <w:tc>
          <w:tcPr>
            <w:tcW w:w="850" w:type="dxa"/>
            <w:vAlign w:val="center"/>
          </w:tcPr>
          <w:p w:rsidR="00993D19" w:rsidRDefault="00993D19" w:rsidP="006D6B94">
            <w:pPr>
              <w:spacing w:line="440" w:lineRule="exact"/>
              <w:jc w:val="center"/>
              <w:rPr>
                <w:rFonts w:ascii="仿宋_GB2312" w:eastAsia="仿宋_GB2312" w:hint="eastAsia"/>
                <w:sz w:val="24"/>
              </w:rPr>
            </w:pPr>
          </w:p>
        </w:tc>
      </w:tr>
    </w:tbl>
    <w:p w:rsidR="00993D19" w:rsidRDefault="00993D19" w:rsidP="00993D19">
      <w:pPr>
        <w:ind w:right="640"/>
        <w:rPr>
          <w:rFonts w:ascii="黑体" w:eastAsia="黑体" w:hAnsi="黑体" w:cs="黑体" w:hint="eastAsia"/>
          <w:sz w:val="32"/>
          <w:szCs w:val="32"/>
        </w:rPr>
      </w:pPr>
    </w:p>
    <w:p w:rsidR="0006548D" w:rsidRDefault="0006548D"/>
    <w:sectPr w:rsidR="0006548D" w:rsidSect="00993D1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D19"/>
    <w:rsid w:val="0006548D"/>
    <w:rsid w:val="00993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2021-10-22T09:16:00Z</dcterms:created>
  <dcterms:modified xsi:type="dcterms:W3CDTF">2021-10-22T09:18:00Z</dcterms:modified>
</cp:coreProperties>
</file>